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0DB5582C" w14:textId="15B89A1B" w:rsidR="007D3501" w:rsidRPr="000E011A" w:rsidRDefault="007D3501" w:rsidP="007D3501">
      <w:pPr>
        <w:pStyle w:val="CRCoverPage"/>
        <w:tabs>
          <w:tab w:val="right" w:pos="9639"/>
        </w:tabs>
        <w:rPr>
          <w:rFonts w:ascii="Times New Roman" w:eastAsia="宋体" w:hAnsi="Times New Roman"/>
          <w:b/>
          <w:sz w:val="24"/>
          <w:szCs w:val="24"/>
          <w:lang w:val="en-US" w:eastAsia="zh-CN"/>
        </w:rPr>
      </w:pPr>
      <w:bookmarkStart w:id="0" w:name="_Ref399006623"/>
      <w:bookmarkStart w:id="1" w:name="_Toc92513360"/>
      <w:r w:rsidRPr="000E011A">
        <w:rPr>
          <w:rFonts w:ascii="Times New Roman" w:hAnsi="Times New Roman"/>
          <w:b/>
          <w:sz w:val="24"/>
          <w:szCs w:val="24"/>
        </w:rPr>
        <w:t>3GPP TSG-</w:t>
      </w:r>
      <w:r w:rsidRPr="000E011A">
        <w:rPr>
          <w:rFonts w:ascii="Times New Roman" w:hAnsi="Times New Roman"/>
          <w:b/>
          <w:sz w:val="24"/>
          <w:szCs w:val="24"/>
          <w:lang w:val="en-US" w:eastAsia="zh-CN"/>
        </w:rPr>
        <w:t>RAN</w:t>
      </w:r>
      <w:r w:rsidRPr="000E011A">
        <w:rPr>
          <w:rFonts w:ascii="Times New Roman" w:hAnsi="Times New Roman"/>
          <w:b/>
          <w:sz w:val="24"/>
          <w:szCs w:val="24"/>
        </w:rPr>
        <w:t xml:space="preserve"> </w:t>
      </w:r>
      <w:r w:rsidRPr="000E011A">
        <w:rPr>
          <w:rFonts w:ascii="Times New Roman" w:eastAsia="宋体" w:hAnsi="Times New Roman"/>
          <w:b/>
          <w:sz w:val="24"/>
          <w:szCs w:val="24"/>
          <w:lang w:val="en-US" w:eastAsia="zh-CN"/>
        </w:rPr>
        <w:t xml:space="preserve">WG4 </w:t>
      </w:r>
      <w:r w:rsidRPr="000E011A">
        <w:rPr>
          <w:rFonts w:ascii="Times New Roman" w:hAnsi="Times New Roman"/>
          <w:b/>
          <w:sz w:val="24"/>
          <w:szCs w:val="24"/>
        </w:rPr>
        <w:t>Meeting 11</w:t>
      </w:r>
      <w:r w:rsidR="00D00703">
        <w:rPr>
          <w:rFonts w:ascii="Times New Roman" w:hAnsi="Times New Roman"/>
          <w:b/>
          <w:sz w:val="24"/>
          <w:szCs w:val="24"/>
        </w:rPr>
        <w:t>6</w:t>
      </w:r>
      <w:r w:rsidRPr="000E011A">
        <w:rPr>
          <w:rFonts w:ascii="Times New Roman" w:hAnsi="Times New Roman"/>
          <w:b/>
          <w:i/>
          <w:sz w:val="24"/>
          <w:szCs w:val="24"/>
        </w:rPr>
        <w:tab/>
      </w:r>
      <w:r w:rsidR="00A03D1F" w:rsidRPr="00A03D1F">
        <w:rPr>
          <w:rFonts w:ascii="Times New Roman" w:eastAsia="宋体" w:hAnsi="Times New Roman"/>
          <w:b/>
          <w:sz w:val="24"/>
          <w:szCs w:val="24"/>
          <w:lang w:val="en-US" w:eastAsia="zh-CN"/>
        </w:rPr>
        <w:t>R4-2509763</w:t>
      </w:r>
    </w:p>
    <w:p w14:paraId="6D02F268" w14:textId="77777777" w:rsidR="00D00703" w:rsidRPr="00D00703" w:rsidRDefault="00D00703" w:rsidP="00D00703">
      <w:pPr>
        <w:overflowPunct w:val="0"/>
        <w:autoSpaceDE w:val="0"/>
        <w:autoSpaceDN w:val="0"/>
        <w:adjustRightInd w:val="0"/>
        <w:spacing w:before="120" w:after="120"/>
        <w:textAlignment w:val="baseline"/>
        <w:rPr>
          <w:rFonts w:ascii="Times New Roman" w:eastAsia="Times New Roman" w:hAnsi="Times New Roman" w:cs="Times New Roman"/>
          <w:b/>
          <w:lang w:val="en-GB" w:eastAsia="en-US"/>
        </w:rPr>
      </w:pPr>
      <w:r w:rsidRPr="00D00703">
        <w:rPr>
          <w:rFonts w:ascii="Times New Roman" w:eastAsia="Times New Roman" w:hAnsi="Times New Roman" w:cs="Times New Roman"/>
          <w:b/>
          <w:lang w:val="en-GB" w:eastAsia="en-US"/>
        </w:rPr>
        <w:t>Bengaluru, India, August 25th – 29th, 2025</w:t>
      </w:r>
    </w:p>
    <w:p w14:paraId="6B3C6487" w14:textId="77777777" w:rsidR="00D00703" w:rsidRDefault="00D00703" w:rsidP="006E5755">
      <w:pPr>
        <w:tabs>
          <w:tab w:val="left" w:pos="1985"/>
        </w:tabs>
        <w:spacing w:after="120"/>
        <w:rPr>
          <w:rFonts w:ascii="Times New Roman" w:hAnsi="Times New Roman" w:cs="Times New Roman"/>
          <w:b/>
        </w:rPr>
      </w:pPr>
    </w:p>
    <w:p w14:paraId="6DC7E2FB" w14:textId="087AD4A5" w:rsidR="006E5755" w:rsidRPr="000E011A" w:rsidRDefault="006E5755" w:rsidP="006E5755">
      <w:pPr>
        <w:tabs>
          <w:tab w:val="left" w:pos="1985"/>
        </w:tabs>
        <w:spacing w:after="120"/>
        <w:rPr>
          <w:rFonts w:ascii="Times New Roman" w:hAnsi="Times New Roman" w:cs="Times New Roman"/>
          <w:b/>
        </w:rPr>
      </w:pPr>
      <w:r w:rsidRPr="000E011A">
        <w:rPr>
          <w:rFonts w:ascii="Times New Roman" w:hAnsi="Times New Roman" w:cs="Times New Roman"/>
          <w:b/>
        </w:rPr>
        <w:t xml:space="preserve">Source: </w:t>
      </w:r>
      <w:r w:rsidRPr="000E011A">
        <w:rPr>
          <w:rFonts w:ascii="Times New Roman" w:hAnsi="Times New Roman" w:cs="Times New Roman"/>
          <w:b/>
        </w:rPr>
        <w:tab/>
      </w:r>
      <w:r w:rsidRPr="000E011A">
        <w:rPr>
          <w:rFonts w:ascii="Times New Roman" w:hAnsi="Times New Roman" w:cs="Times New Roman"/>
        </w:rPr>
        <w:t>Xiaomi</w:t>
      </w:r>
    </w:p>
    <w:p w14:paraId="285B9E70" w14:textId="22E136C1" w:rsidR="006E5755" w:rsidRPr="000E011A" w:rsidRDefault="006E5755" w:rsidP="006E5755">
      <w:pPr>
        <w:spacing w:after="120"/>
        <w:ind w:left="1985" w:hanging="1985"/>
        <w:rPr>
          <w:rFonts w:ascii="Times New Roman" w:hAnsi="Times New Roman" w:cs="Times New Roman"/>
        </w:rPr>
      </w:pPr>
      <w:r w:rsidRPr="000E011A">
        <w:rPr>
          <w:rFonts w:ascii="Times New Roman" w:hAnsi="Times New Roman" w:cs="Times New Roman"/>
          <w:b/>
        </w:rPr>
        <w:t>Title:</w:t>
      </w:r>
      <w:r w:rsidRPr="000E011A">
        <w:rPr>
          <w:rFonts w:ascii="Times New Roman" w:hAnsi="Times New Roman" w:cs="Times New Roman"/>
        </w:rPr>
        <w:t xml:space="preserve"> </w:t>
      </w:r>
      <w:r w:rsidRPr="000E011A">
        <w:rPr>
          <w:rFonts w:ascii="Times New Roman" w:hAnsi="Times New Roman" w:cs="Times New Roman"/>
        </w:rPr>
        <w:tab/>
      </w:r>
      <w:r w:rsidR="000B7728" w:rsidRPr="000E011A">
        <w:rPr>
          <w:rFonts w:ascii="Times New Roman" w:hAnsi="Times New Roman" w:cs="Times New Roman"/>
        </w:rPr>
        <w:t>Discussion on impacts on RAN4 requirement for RRM measurement prediction in AI mobility</w:t>
      </w:r>
    </w:p>
    <w:p w14:paraId="5DD9EDDA" w14:textId="6EE7E78E" w:rsidR="006E5755" w:rsidRPr="000E011A" w:rsidRDefault="006E5755" w:rsidP="006E5755">
      <w:pPr>
        <w:spacing w:after="120"/>
        <w:ind w:left="1985" w:hanging="1985"/>
        <w:rPr>
          <w:rFonts w:ascii="Times New Roman" w:hAnsi="Times New Roman" w:cs="Times New Roman"/>
          <w:highlight w:val="yellow"/>
        </w:rPr>
      </w:pPr>
      <w:r w:rsidRPr="000E011A">
        <w:rPr>
          <w:rFonts w:ascii="Times New Roman" w:hAnsi="Times New Roman" w:cs="Times New Roman"/>
          <w:b/>
        </w:rPr>
        <w:t>Agenda Item:</w:t>
      </w:r>
      <w:r w:rsidRPr="000E011A">
        <w:rPr>
          <w:rFonts w:ascii="Times New Roman" w:hAnsi="Times New Roman" w:cs="Times New Roman"/>
        </w:rPr>
        <w:tab/>
      </w:r>
      <w:r w:rsidR="00402484" w:rsidRPr="000E011A">
        <w:rPr>
          <w:rFonts w:ascii="Times New Roman" w:hAnsi="Times New Roman" w:cs="Times New Roman"/>
        </w:rPr>
        <w:t>7</w:t>
      </w:r>
      <w:r w:rsidR="00947807" w:rsidRPr="000E011A">
        <w:rPr>
          <w:rFonts w:ascii="Times New Roman" w:hAnsi="Times New Roman" w:cs="Times New Roman"/>
        </w:rPr>
        <w:t>.</w:t>
      </w:r>
      <w:r w:rsidR="00D00703">
        <w:rPr>
          <w:rFonts w:ascii="Times New Roman" w:hAnsi="Times New Roman" w:cs="Times New Roman"/>
        </w:rPr>
        <w:t>19</w:t>
      </w:r>
      <w:r w:rsidR="00947807" w:rsidRPr="000E011A">
        <w:rPr>
          <w:rFonts w:ascii="Times New Roman" w:hAnsi="Times New Roman" w:cs="Times New Roman"/>
        </w:rPr>
        <w:t>.</w:t>
      </w:r>
      <w:r w:rsidR="00575552" w:rsidRPr="000E011A">
        <w:rPr>
          <w:rFonts w:ascii="Times New Roman" w:hAnsi="Times New Roman" w:cs="Times New Roman"/>
        </w:rPr>
        <w:t>3</w:t>
      </w:r>
      <w:r w:rsidR="00DC1258" w:rsidRPr="000E011A">
        <w:rPr>
          <w:rFonts w:ascii="Times New Roman" w:hAnsi="Times New Roman" w:cs="Times New Roman"/>
        </w:rPr>
        <w:t>.1</w:t>
      </w:r>
    </w:p>
    <w:p w14:paraId="0C86A2C2" w14:textId="77777777" w:rsidR="006E5755" w:rsidRPr="000E011A" w:rsidRDefault="006E5755" w:rsidP="006E5755">
      <w:pPr>
        <w:tabs>
          <w:tab w:val="left" w:pos="1990"/>
        </w:tabs>
        <w:spacing w:after="120"/>
        <w:rPr>
          <w:rFonts w:ascii="Times New Roman" w:hAnsi="Times New Roman" w:cs="Times New Roman"/>
        </w:rPr>
      </w:pPr>
      <w:r w:rsidRPr="000E011A">
        <w:rPr>
          <w:rFonts w:ascii="Times New Roman" w:hAnsi="Times New Roman" w:cs="Times New Roman"/>
          <w:b/>
        </w:rPr>
        <w:t>Document for:</w:t>
      </w:r>
      <w:r w:rsidRPr="000E011A">
        <w:rPr>
          <w:rFonts w:ascii="Times New Roman" w:hAnsi="Times New Roman" w:cs="Times New Roman"/>
        </w:rPr>
        <w:tab/>
        <w:t>Discussion</w:t>
      </w:r>
    </w:p>
    <w:bookmarkEnd w:id="0"/>
    <w:bookmarkEnd w:id="1"/>
    <w:p w14:paraId="241EA8CC" w14:textId="77777777" w:rsidR="006E5755" w:rsidRPr="000E011A" w:rsidRDefault="006E5755" w:rsidP="006E5755">
      <w:pPr>
        <w:keepNext/>
        <w:keepLines/>
        <w:pBdr>
          <w:top w:val="single" w:sz="12" w:space="3" w:color="auto"/>
        </w:pBdr>
        <w:spacing w:before="240" w:after="120"/>
        <w:textAlignment w:val="baseline"/>
        <w:outlineLvl w:val="0"/>
        <w:rPr>
          <w:rFonts w:ascii="Times New Roman" w:hAnsi="Times New Roman" w:cs="Times New Roman"/>
          <w:sz w:val="30"/>
          <w:szCs w:val="30"/>
        </w:rPr>
      </w:pPr>
      <w:r w:rsidRPr="000E011A">
        <w:rPr>
          <w:rFonts w:ascii="Times New Roman" w:hAnsi="Times New Roman" w:cs="Times New Roman"/>
          <w:sz w:val="30"/>
          <w:szCs w:val="30"/>
        </w:rPr>
        <w:t>1 Introduction</w:t>
      </w:r>
    </w:p>
    <w:p w14:paraId="473E560D" w14:textId="57C02901" w:rsidR="006E5755" w:rsidRPr="000E011A" w:rsidRDefault="0020535D" w:rsidP="006E5755">
      <w:pPr>
        <w:spacing w:before="120" w:after="120" w:line="288" w:lineRule="auto"/>
        <w:textAlignment w:val="baseline"/>
        <w:rPr>
          <w:rFonts w:ascii="Times New Roman" w:hAnsi="Times New Roman" w:cs="Times New Roman"/>
        </w:rPr>
      </w:pPr>
      <w:r w:rsidRPr="000E011A">
        <w:rPr>
          <w:rFonts w:ascii="Times New Roman" w:hAnsi="Times New Roman" w:cs="Times New Roman"/>
        </w:rPr>
        <w:t>I</w:t>
      </w:r>
      <w:r w:rsidR="00813EE6" w:rsidRPr="000E011A">
        <w:rPr>
          <w:rFonts w:ascii="Times New Roman" w:hAnsi="Times New Roman" w:cs="Times New Roman"/>
        </w:rPr>
        <w:t xml:space="preserve">n this contribution, we will discuss </w:t>
      </w:r>
      <w:r w:rsidR="0013622E" w:rsidRPr="000E011A">
        <w:rPr>
          <w:rFonts w:ascii="Times New Roman" w:hAnsi="Times New Roman" w:cs="Times New Roman"/>
        </w:rPr>
        <w:t>RRM impact on AI mobility</w:t>
      </w:r>
      <w:r w:rsidR="00813EE6" w:rsidRPr="000E011A">
        <w:rPr>
          <w:rFonts w:ascii="Times New Roman" w:hAnsi="Times New Roman" w:cs="Times New Roman"/>
        </w:rPr>
        <w:t>.</w:t>
      </w:r>
    </w:p>
    <w:tbl>
      <w:tblPr>
        <w:tblStyle w:val="a3"/>
        <w:tblW w:w="0" w:type="auto"/>
        <w:tblLook w:val="04A0" w:firstRow="1" w:lastRow="0" w:firstColumn="1" w:lastColumn="0" w:noHBand="0" w:noVBand="1"/>
      </w:tblPr>
      <w:tblGrid>
        <w:gridCol w:w="9628"/>
      </w:tblGrid>
      <w:tr w:rsidR="000E011A" w:rsidRPr="000E011A" w14:paraId="4F6D92A5" w14:textId="77777777" w:rsidTr="0020535D">
        <w:tc>
          <w:tcPr>
            <w:tcW w:w="9628" w:type="dxa"/>
          </w:tcPr>
          <w:p w14:paraId="15B48EC0" w14:textId="3A2EC7E7" w:rsidR="00642BAB" w:rsidRPr="000E011A" w:rsidRDefault="00E55870" w:rsidP="000E360D">
            <w:pPr>
              <w:pStyle w:val="a4"/>
              <w:numPr>
                <w:ilvl w:val="0"/>
                <w:numId w:val="3"/>
              </w:numPr>
              <w:spacing w:before="120" w:after="120" w:line="288" w:lineRule="auto"/>
              <w:ind w:firstLineChars="0"/>
              <w:textAlignment w:val="baseline"/>
              <w:rPr>
                <w:rFonts w:ascii="Times New Roman" w:hAnsi="Times New Roman" w:cs="Times New Roman"/>
                <w:sz w:val="20"/>
                <w:szCs w:val="20"/>
              </w:rPr>
            </w:pPr>
            <w:r w:rsidRPr="000E011A">
              <w:rPr>
                <w:rFonts w:ascii="Times New Roman" w:hAnsi="Times New Roman" w:cs="Times New Roman"/>
                <w:sz w:val="20"/>
                <w:szCs w:val="20"/>
              </w:rPr>
              <w:t xml:space="preserve">Relative </w:t>
            </w:r>
            <w:r w:rsidR="007B2253" w:rsidRPr="000E011A">
              <w:rPr>
                <w:rFonts w:ascii="Times New Roman" w:hAnsi="Times New Roman" w:cs="Times New Roman"/>
                <w:sz w:val="20"/>
                <w:szCs w:val="20"/>
              </w:rPr>
              <w:t>RSRP prediction accuracy requirement</w:t>
            </w:r>
          </w:p>
          <w:p w14:paraId="2FB7B858" w14:textId="18D65649" w:rsidR="00E55870" w:rsidRPr="000E011A" w:rsidRDefault="00E55870" w:rsidP="000E360D">
            <w:pPr>
              <w:pStyle w:val="a4"/>
              <w:numPr>
                <w:ilvl w:val="0"/>
                <w:numId w:val="3"/>
              </w:numPr>
              <w:spacing w:before="120" w:after="120" w:line="288" w:lineRule="auto"/>
              <w:ind w:firstLineChars="0"/>
              <w:textAlignment w:val="baseline"/>
              <w:rPr>
                <w:rFonts w:ascii="Times New Roman" w:hAnsi="Times New Roman" w:cs="Times New Roman"/>
                <w:sz w:val="20"/>
                <w:szCs w:val="20"/>
              </w:rPr>
            </w:pPr>
            <w:r w:rsidRPr="000E011A">
              <w:rPr>
                <w:rFonts w:ascii="Times New Roman" w:hAnsi="Times New Roman" w:cs="Times New Roman" w:hint="eastAsia"/>
                <w:sz w:val="20"/>
                <w:szCs w:val="20"/>
              </w:rPr>
              <w:t>G</w:t>
            </w:r>
            <w:r w:rsidRPr="000E011A">
              <w:rPr>
                <w:rFonts w:ascii="Times New Roman" w:hAnsi="Times New Roman" w:cs="Times New Roman"/>
                <w:sz w:val="20"/>
                <w:szCs w:val="20"/>
              </w:rPr>
              <w:t>round truth</w:t>
            </w:r>
          </w:p>
          <w:p w14:paraId="3BB58714" w14:textId="77777777" w:rsidR="007B2253" w:rsidRPr="000E011A" w:rsidRDefault="007B2253" w:rsidP="000E360D">
            <w:pPr>
              <w:pStyle w:val="a4"/>
              <w:numPr>
                <w:ilvl w:val="0"/>
                <w:numId w:val="3"/>
              </w:numPr>
              <w:spacing w:before="120" w:after="120" w:line="288" w:lineRule="auto"/>
              <w:ind w:firstLineChars="0"/>
              <w:textAlignment w:val="baseline"/>
              <w:rPr>
                <w:rFonts w:ascii="Times New Roman" w:hAnsi="Times New Roman" w:cs="Times New Roman"/>
                <w:sz w:val="20"/>
                <w:szCs w:val="20"/>
              </w:rPr>
            </w:pPr>
            <w:r w:rsidRPr="000E011A">
              <w:rPr>
                <w:rFonts w:ascii="Times New Roman" w:hAnsi="Times New Roman" w:cs="Times New Roman"/>
                <w:sz w:val="20"/>
                <w:szCs w:val="20"/>
              </w:rPr>
              <w:t>Intra-frequency temporal domain prediction</w:t>
            </w:r>
          </w:p>
          <w:p w14:paraId="46E45C2D" w14:textId="77777777" w:rsidR="007B2253" w:rsidRPr="000E011A" w:rsidRDefault="007B2253" w:rsidP="000E360D">
            <w:pPr>
              <w:pStyle w:val="a4"/>
              <w:numPr>
                <w:ilvl w:val="0"/>
                <w:numId w:val="3"/>
              </w:numPr>
              <w:spacing w:before="120" w:after="120" w:line="288" w:lineRule="auto"/>
              <w:ind w:firstLineChars="0"/>
              <w:textAlignment w:val="baseline"/>
              <w:rPr>
                <w:rFonts w:ascii="Times New Roman" w:hAnsi="Times New Roman" w:cs="Times New Roman"/>
                <w:sz w:val="20"/>
                <w:szCs w:val="20"/>
              </w:rPr>
            </w:pPr>
            <w:r w:rsidRPr="000E011A">
              <w:rPr>
                <w:rFonts w:ascii="Times New Roman" w:hAnsi="Times New Roman" w:cs="Times New Roman"/>
                <w:sz w:val="20"/>
                <w:szCs w:val="20"/>
              </w:rPr>
              <w:t>Inter-frequency inter-cell prediction</w:t>
            </w:r>
          </w:p>
          <w:p w14:paraId="41BB7468" w14:textId="022C4049" w:rsidR="00A83280" w:rsidRPr="000E011A" w:rsidRDefault="00A83280" w:rsidP="000E360D">
            <w:pPr>
              <w:pStyle w:val="a4"/>
              <w:numPr>
                <w:ilvl w:val="0"/>
                <w:numId w:val="3"/>
              </w:numPr>
              <w:spacing w:before="120" w:after="120" w:line="288" w:lineRule="auto"/>
              <w:ind w:firstLineChars="0"/>
              <w:textAlignment w:val="baseline"/>
              <w:rPr>
                <w:rFonts w:ascii="Times New Roman" w:hAnsi="Times New Roman" w:cs="Times New Roman"/>
              </w:rPr>
            </w:pPr>
            <w:r w:rsidRPr="000E011A">
              <w:rPr>
                <w:rFonts w:ascii="Times New Roman" w:hAnsi="Times New Roman" w:cs="Times New Roman"/>
                <w:sz w:val="20"/>
                <w:szCs w:val="20"/>
              </w:rPr>
              <w:t>Impacts of measurement error</w:t>
            </w:r>
          </w:p>
        </w:tc>
      </w:tr>
    </w:tbl>
    <w:p w14:paraId="7D491FC2" w14:textId="0FA7EC3C" w:rsidR="0016006D" w:rsidRPr="000E011A" w:rsidRDefault="006E5755" w:rsidP="0016006D">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imes New Roman" w:hAnsi="Times New Roman" w:cs="Times New Roman"/>
          <w:sz w:val="30"/>
          <w:szCs w:val="30"/>
          <w:lang w:val="en-GB"/>
        </w:rPr>
      </w:pPr>
      <w:r w:rsidRPr="000E011A">
        <w:rPr>
          <w:rFonts w:ascii="Times New Roman" w:hAnsi="Times New Roman" w:cs="Times New Roman"/>
          <w:sz w:val="30"/>
          <w:szCs w:val="30"/>
          <w:lang w:val="en-GB"/>
        </w:rPr>
        <w:t>Discussion</w:t>
      </w:r>
    </w:p>
    <w:p w14:paraId="6592E402" w14:textId="04B0F299" w:rsidR="00630A3F" w:rsidRPr="000E011A" w:rsidRDefault="00603B24" w:rsidP="000E360D">
      <w:pPr>
        <w:pStyle w:val="2"/>
        <w:numPr>
          <w:ilvl w:val="3"/>
          <w:numId w:val="2"/>
        </w:numPr>
        <w:spacing w:after="120"/>
        <w:ind w:left="0" w:firstLine="0"/>
        <w:rPr>
          <w:rFonts w:ascii="Times New Roman" w:hAnsi="Times New Roman" w:cs="Times New Roman"/>
          <w:sz w:val="28"/>
          <w:szCs w:val="28"/>
        </w:rPr>
      </w:pPr>
      <w:r w:rsidRPr="000E011A">
        <w:rPr>
          <w:rFonts w:ascii="Times New Roman" w:hAnsi="Times New Roman" w:cs="Times New Roman"/>
          <w:sz w:val="28"/>
          <w:szCs w:val="28"/>
        </w:rPr>
        <w:t>2.</w:t>
      </w:r>
      <w:r w:rsidR="00A87F54" w:rsidRPr="000E011A">
        <w:rPr>
          <w:rFonts w:ascii="Times New Roman" w:hAnsi="Times New Roman" w:cs="Times New Roman"/>
          <w:sz w:val="28"/>
          <w:szCs w:val="28"/>
        </w:rPr>
        <w:t>1</w:t>
      </w:r>
      <w:r w:rsidRPr="000E011A">
        <w:rPr>
          <w:rFonts w:ascii="Times New Roman" w:hAnsi="Times New Roman" w:cs="Times New Roman"/>
          <w:sz w:val="28"/>
          <w:szCs w:val="28"/>
        </w:rPr>
        <w:t xml:space="preserve"> </w:t>
      </w:r>
      <w:r w:rsidR="00F33E3E" w:rsidRPr="000E011A">
        <w:rPr>
          <w:rFonts w:ascii="Times New Roman" w:hAnsi="Times New Roman" w:cs="Times New Roman"/>
          <w:sz w:val="28"/>
          <w:szCs w:val="28"/>
        </w:rPr>
        <w:t xml:space="preserve">Relative </w:t>
      </w:r>
      <w:r w:rsidR="00F475C1" w:rsidRPr="000E011A">
        <w:rPr>
          <w:rFonts w:ascii="Times New Roman" w:hAnsi="Times New Roman" w:cs="Times New Roman"/>
          <w:sz w:val="28"/>
          <w:szCs w:val="28"/>
        </w:rPr>
        <w:t>RRM prediction accuracy</w:t>
      </w:r>
    </w:p>
    <w:tbl>
      <w:tblPr>
        <w:tblStyle w:val="a3"/>
        <w:tblW w:w="0" w:type="auto"/>
        <w:tblLook w:val="04A0" w:firstRow="1" w:lastRow="0" w:firstColumn="1" w:lastColumn="0" w:noHBand="0" w:noVBand="1"/>
      </w:tblPr>
      <w:tblGrid>
        <w:gridCol w:w="9628"/>
      </w:tblGrid>
      <w:tr w:rsidR="000E011A" w:rsidRPr="000E011A" w14:paraId="24178B4F" w14:textId="77777777" w:rsidTr="00F4322F">
        <w:tc>
          <w:tcPr>
            <w:tcW w:w="9628" w:type="dxa"/>
          </w:tcPr>
          <w:p w14:paraId="75D13DC6" w14:textId="77777777" w:rsidR="00985971" w:rsidRPr="00D00703" w:rsidRDefault="00985971" w:rsidP="00985971">
            <w:pPr>
              <w:numPr>
                <w:ilvl w:val="0"/>
                <w:numId w:val="21"/>
              </w:numPr>
              <w:shd w:val="clear" w:color="auto" w:fill="FFFFFF"/>
              <w:spacing w:before="100" w:beforeAutospacing="1" w:after="120" w:afterAutospacing="1" w:line="420" w:lineRule="atLeast"/>
              <w:rPr>
                <w:rFonts w:ascii="Times New Roman" w:hAnsi="Times New Roman" w:cs="Times New Roman"/>
                <w:color w:val="000000"/>
                <w:sz w:val="20"/>
                <w:szCs w:val="20"/>
              </w:rPr>
            </w:pPr>
            <w:r w:rsidRPr="00D00703">
              <w:rPr>
                <w:rStyle w:val="ac"/>
                <w:rFonts w:ascii="Times New Roman" w:hAnsi="Times New Roman" w:cs="Times New Roman"/>
                <w:color w:val="000000"/>
                <w:sz w:val="20"/>
                <w:szCs w:val="20"/>
              </w:rPr>
              <w:t>Issue 2-1: Relative RSRP accuracy definition</w:t>
            </w:r>
          </w:p>
          <w:p w14:paraId="773BCDC9" w14:textId="77777777" w:rsidR="00985971" w:rsidRPr="00D00703" w:rsidRDefault="00985971" w:rsidP="00985971">
            <w:pPr>
              <w:numPr>
                <w:ilvl w:val="1"/>
                <w:numId w:val="21"/>
              </w:numPr>
              <w:shd w:val="clear" w:color="auto" w:fill="FFFFFF"/>
              <w:spacing w:before="60" w:after="120" w:afterAutospacing="1" w:line="420" w:lineRule="atLeast"/>
              <w:rPr>
                <w:rFonts w:ascii="Times New Roman" w:hAnsi="Times New Roman" w:cs="Times New Roman"/>
                <w:color w:val="000000"/>
                <w:sz w:val="20"/>
                <w:szCs w:val="20"/>
              </w:rPr>
            </w:pPr>
            <w:r w:rsidRPr="00D00703">
              <w:rPr>
                <w:rStyle w:val="ac"/>
                <w:rFonts w:ascii="Times New Roman" w:hAnsi="Times New Roman" w:cs="Times New Roman"/>
                <w:color w:val="000000"/>
                <w:sz w:val="20"/>
                <w:szCs w:val="20"/>
              </w:rPr>
              <w:t>Agreement</w:t>
            </w:r>
            <w:r w:rsidRPr="00D00703">
              <w:rPr>
                <w:rFonts w:ascii="Times New Roman" w:hAnsi="Times New Roman" w:cs="Times New Roman"/>
                <w:color w:val="000000"/>
                <w:sz w:val="20"/>
                <w:szCs w:val="20"/>
              </w:rPr>
              <w:t>:</w:t>
            </w:r>
          </w:p>
          <w:p w14:paraId="4C5297C6" w14:textId="77777777" w:rsidR="00985971" w:rsidRPr="00D00703" w:rsidRDefault="00985971" w:rsidP="00985971">
            <w:pPr>
              <w:numPr>
                <w:ilvl w:val="2"/>
                <w:numId w:val="22"/>
              </w:numPr>
              <w:shd w:val="clear" w:color="auto" w:fill="FFFFFF"/>
              <w:spacing w:before="60" w:after="120" w:afterAutospacing="1" w:line="420" w:lineRule="atLeast"/>
              <w:rPr>
                <w:rFonts w:ascii="Times New Roman" w:hAnsi="Times New Roman" w:cs="Times New Roman"/>
                <w:color w:val="000000"/>
                <w:sz w:val="20"/>
                <w:szCs w:val="20"/>
              </w:rPr>
            </w:pPr>
            <w:r w:rsidRPr="00D00703">
              <w:rPr>
                <w:rStyle w:val="ac"/>
                <w:rFonts w:ascii="Times New Roman" w:hAnsi="Times New Roman" w:cs="Times New Roman"/>
                <w:color w:val="000000"/>
                <w:sz w:val="20"/>
                <w:szCs w:val="20"/>
              </w:rPr>
              <w:t>For intra-frequency L3-RSRP</w:t>
            </w:r>
            <w:r w:rsidRPr="00D00703">
              <w:rPr>
                <w:rFonts w:ascii="Times New Roman" w:hAnsi="Times New Roman" w:cs="Times New Roman"/>
                <w:color w:val="000000"/>
                <w:sz w:val="20"/>
                <w:szCs w:val="20"/>
              </w:rPr>
              <w:t>: Relative accuracy of predicted L3-RSRP = (reported predicted L3-RSRP of cell 1 – reported RSRP of cell 2) – (ground truth of RSRP of cell 1 – ground truth of RSRP of cell 2); cell 1 and cell 2 are on the same frequency; the reported RSRP of cell2 can be measured or predicted; FFS on whether and how to consider time difference between the two reported RSRPs when applying the definition of the relative RSRP accuracy</w:t>
            </w:r>
          </w:p>
          <w:p w14:paraId="0886527F" w14:textId="1091E8D1" w:rsidR="00F4322F" w:rsidRPr="00D00703" w:rsidRDefault="00985971" w:rsidP="00D00703">
            <w:pPr>
              <w:numPr>
                <w:ilvl w:val="2"/>
                <w:numId w:val="22"/>
              </w:numPr>
              <w:shd w:val="clear" w:color="auto" w:fill="FFFFFF"/>
              <w:spacing w:before="60" w:after="120" w:afterAutospacing="1" w:line="420" w:lineRule="atLeast"/>
              <w:rPr>
                <w:rFonts w:ascii="Times New Roman" w:hAnsi="Times New Roman" w:cs="Times New Roman"/>
                <w:color w:val="000000"/>
                <w:sz w:val="20"/>
                <w:szCs w:val="20"/>
              </w:rPr>
            </w:pPr>
            <w:r w:rsidRPr="00D00703">
              <w:rPr>
                <w:rStyle w:val="ac"/>
                <w:rFonts w:ascii="Times New Roman" w:hAnsi="Times New Roman" w:cs="Times New Roman"/>
                <w:color w:val="000000"/>
                <w:sz w:val="20"/>
                <w:szCs w:val="20"/>
              </w:rPr>
              <w:t>For inter-frequency L3-RSRP</w:t>
            </w:r>
            <w:r w:rsidRPr="00D00703">
              <w:rPr>
                <w:rFonts w:ascii="Times New Roman" w:hAnsi="Times New Roman" w:cs="Times New Roman"/>
                <w:color w:val="000000"/>
                <w:sz w:val="20"/>
                <w:szCs w:val="20"/>
              </w:rPr>
              <w:t xml:space="preserve">: Relative accuracy of predicted L3-RSRP = (reported predicted L3-RSRP of cell 1 – reported RSRP of cell 2) – (ground truth of RSRP of cell 1 – ground truth of RSRP of cell 2); cell 2 is on a different frequency than cell 1 but in the same FR as cell 1; the reported RSRP of cell2 can be measured or predicted; FFS on </w:t>
            </w:r>
            <w:r w:rsidRPr="00D00703">
              <w:rPr>
                <w:rFonts w:ascii="Times New Roman" w:hAnsi="Times New Roman" w:cs="Times New Roman"/>
                <w:color w:val="000000"/>
                <w:sz w:val="20"/>
                <w:szCs w:val="20"/>
              </w:rPr>
              <w:lastRenderedPageBreak/>
              <w:t>whether and how to consider time difference between the two reported RSRPs when applying the definition of the relative RSRP accuracy</w:t>
            </w:r>
          </w:p>
        </w:tc>
      </w:tr>
    </w:tbl>
    <w:p w14:paraId="304A6D36" w14:textId="77777777" w:rsidR="00D00703" w:rsidRDefault="00D00703" w:rsidP="00D00703">
      <w:pPr>
        <w:rPr>
          <w:rFonts w:ascii="Times New Roman" w:hAnsi="Times New Roman" w:cs="Times New Roman"/>
          <w:sz w:val="20"/>
          <w:szCs w:val="20"/>
          <w:shd w:val="clear" w:color="auto" w:fill="FFFFFF"/>
        </w:rPr>
      </w:pPr>
    </w:p>
    <w:p w14:paraId="6E3207DB" w14:textId="3A775E0F" w:rsidR="00985971" w:rsidRPr="00D00703" w:rsidRDefault="00D00703" w:rsidP="00D00703">
      <w:pPr>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T</w:t>
      </w:r>
      <w:r w:rsidR="00985971" w:rsidRPr="00D00703">
        <w:rPr>
          <w:rFonts w:ascii="Times New Roman" w:hAnsi="Times New Roman" w:cs="Times New Roman"/>
          <w:sz w:val="20"/>
          <w:szCs w:val="20"/>
          <w:shd w:val="clear" w:color="auto" w:fill="FFFFFF"/>
        </w:rPr>
        <w:t>here is no need to consider the time offset. Because in the past, when we defined relative accuracy in non-AI scenarios, especially in inter-frequency scenarios, the measurement times might be different. Even though the times when the results of the two cells are obtained are not the same, we did not take into account the time difference between the two measurement tasks when defining relative accuracy. Following this previous practice, it is unnecessary to consider the time difference here as well.</w:t>
      </w:r>
    </w:p>
    <w:p w14:paraId="2FBBF6C8" w14:textId="77777777" w:rsidR="00985971" w:rsidRDefault="00985971" w:rsidP="00985971">
      <w:pPr>
        <w:spacing w:after="120"/>
        <w:rPr>
          <w:lang w:val="en-GB"/>
        </w:rPr>
      </w:pPr>
    </w:p>
    <w:p w14:paraId="2DF3C83C" w14:textId="494BECC5" w:rsidR="00985971" w:rsidRPr="00A22BBE" w:rsidRDefault="00985971" w:rsidP="00985971">
      <w:pPr>
        <w:spacing w:after="120"/>
        <w:rPr>
          <w:rFonts w:ascii="Times New Roman" w:hAnsi="Times New Roman" w:cs="Times New Roman"/>
          <w:b/>
          <w:bCs/>
          <w:sz w:val="20"/>
          <w:szCs w:val="20"/>
          <w:shd w:val="clear" w:color="auto" w:fill="FFFFFF"/>
        </w:rPr>
      </w:pPr>
      <w:r w:rsidRPr="00A22BBE">
        <w:rPr>
          <w:rFonts w:ascii="Times New Roman" w:hAnsi="Times New Roman" w:cs="Times New Roman" w:hint="eastAsia"/>
          <w:b/>
          <w:bCs/>
          <w:sz w:val="20"/>
          <w:szCs w:val="20"/>
          <w:shd w:val="clear" w:color="auto" w:fill="FFFFFF"/>
        </w:rPr>
        <w:t>P</w:t>
      </w:r>
      <w:r w:rsidRPr="00A22BBE">
        <w:rPr>
          <w:rFonts w:ascii="Times New Roman" w:hAnsi="Times New Roman" w:cs="Times New Roman"/>
          <w:b/>
          <w:bCs/>
          <w:sz w:val="20"/>
          <w:szCs w:val="20"/>
          <w:shd w:val="clear" w:color="auto" w:fill="FFFFFF"/>
        </w:rPr>
        <w:t>roposal</w:t>
      </w:r>
      <w:r w:rsidR="00A22BBE" w:rsidRPr="00A22BBE">
        <w:rPr>
          <w:rFonts w:ascii="Times New Roman" w:hAnsi="Times New Roman" w:cs="Times New Roman"/>
          <w:b/>
          <w:bCs/>
          <w:sz w:val="20"/>
          <w:szCs w:val="20"/>
          <w:shd w:val="clear" w:color="auto" w:fill="FFFFFF"/>
        </w:rPr>
        <w:t xml:space="preserve"> 1</w:t>
      </w:r>
      <w:r w:rsidRPr="00A22BBE">
        <w:rPr>
          <w:rFonts w:ascii="Times New Roman" w:hAnsi="Times New Roman" w:cs="Times New Roman"/>
          <w:b/>
          <w:bCs/>
          <w:sz w:val="20"/>
          <w:szCs w:val="20"/>
          <w:shd w:val="clear" w:color="auto" w:fill="FFFFFF"/>
        </w:rPr>
        <w:t>: Don’t need to consider time difference between the two reported RSRPs when applying the definition of the relative RSRP accuracy</w:t>
      </w:r>
    </w:p>
    <w:p w14:paraId="1E1FEC50" w14:textId="69FEC755" w:rsidR="001F1ADB" w:rsidRPr="000E011A" w:rsidRDefault="0077213C" w:rsidP="000E360D">
      <w:pPr>
        <w:pStyle w:val="2"/>
        <w:numPr>
          <w:ilvl w:val="3"/>
          <w:numId w:val="2"/>
        </w:numPr>
        <w:spacing w:after="120"/>
        <w:ind w:left="0" w:firstLine="0"/>
        <w:rPr>
          <w:rFonts w:ascii="Times New Roman" w:hAnsi="Times New Roman" w:cs="Times New Roman"/>
          <w:sz w:val="28"/>
          <w:szCs w:val="28"/>
        </w:rPr>
      </w:pPr>
      <w:r w:rsidRPr="000E011A">
        <w:rPr>
          <w:rFonts w:ascii="Times New Roman" w:hAnsi="Times New Roman" w:cs="Times New Roman"/>
          <w:sz w:val="28"/>
          <w:szCs w:val="28"/>
        </w:rPr>
        <w:t xml:space="preserve">2.2 </w:t>
      </w:r>
      <w:r w:rsidR="00C104F8" w:rsidRPr="000E011A">
        <w:rPr>
          <w:rFonts w:ascii="Times New Roman" w:hAnsi="Times New Roman" w:cs="Times New Roman"/>
          <w:sz w:val="28"/>
          <w:szCs w:val="28"/>
        </w:rPr>
        <w:t>G</w:t>
      </w:r>
      <w:r w:rsidR="00647E22" w:rsidRPr="000E011A">
        <w:rPr>
          <w:rFonts w:ascii="Times New Roman" w:hAnsi="Times New Roman" w:cs="Times New Roman"/>
          <w:sz w:val="28"/>
          <w:szCs w:val="28"/>
        </w:rPr>
        <w:t>round truth</w:t>
      </w:r>
    </w:p>
    <w:p w14:paraId="28C16AC9" w14:textId="77777777" w:rsidR="00300CDE" w:rsidRPr="000E011A" w:rsidRDefault="00300CDE" w:rsidP="00300CDE">
      <w:pPr>
        <w:spacing w:after="120"/>
        <w:rPr>
          <w:rFonts w:ascii="Times New Roman" w:hAnsi="Times New Roman" w:cs="Times New Roman"/>
          <w:sz w:val="20"/>
          <w:szCs w:val="20"/>
        </w:rPr>
      </w:pPr>
      <w:r w:rsidRPr="000E011A">
        <w:rPr>
          <w:rFonts w:ascii="Times New Roman" w:hAnsi="Times New Roman" w:cs="Times New Roman"/>
          <w:sz w:val="20"/>
          <w:szCs w:val="20"/>
        </w:rPr>
        <w:t>It’s agreed that absolute L3 predicted RSRP accuracy is the delta between reported L3-RSRP and ground truth of L3-RSRP.</w:t>
      </w:r>
    </w:p>
    <w:tbl>
      <w:tblPr>
        <w:tblStyle w:val="a3"/>
        <w:tblW w:w="0" w:type="auto"/>
        <w:tblLook w:val="04A0" w:firstRow="1" w:lastRow="0" w:firstColumn="1" w:lastColumn="0" w:noHBand="0" w:noVBand="1"/>
      </w:tblPr>
      <w:tblGrid>
        <w:gridCol w:w="9628"/>
      </w:tblGrid>
      <w:tr w:rsidR="000E011A" w:rsidRPr="000E011A" w14:paraId="0F6AC519" w14:textId="77777777" w:rsidTr="007E215B">
        <w:tc>
          <w:tcPr>
            <w:tcW w:w="9628" w:type="dxa"/>
          </w:tcPr>
          <w:p w14:paraId="1F2A5818" w14:textId="77777777" w:rsidR="00300CDE" w:rsidRPr="000E011A" w:rsidRDefault="00300CDE" w:rsidP="007E215B">
            <w:pPr>
              <w:spacing w:after="120"/>
              <w:rPr>
                <w:rFonts w:ascii="Times New Roman" w:eastAsia="MS Mincho" w:hAnsi="Times New Roman" w:cs="Times New Roman"/>
                <w:b/>
                <w:bCs/>
                <w:sz w:val="20"/>
                <w:szCs w:val="20"/>
                <w:u w:val="single"/>
              </w:rPr>
            </w:pPr>
            <w:r w:rsidRPr="000E011A">
              <w:rPr>
                <w:rFonts w:ascii="Times New Roman" w:eastAsia="MS Mincho" w:hAnsi="Times New Roman" w:cs="Times New Roman"/>
                <w:b/>
                <w:bCs/>
                <w:sz w:val="20"/>
                <w:szCs w:val="20"/>
                <w:u w:val="single"/>
              </w:rPr>
              <w:t>Issue 2-1-9a: L3 RSRP prediction accuracy definition</w:t>
            </w:r>
          </w:p>
          <w:p w14:paraId="3682579A" w14:textId="77777777" w:rsidR="00300CDE" w:rsidRPr="000E011A" w:rsidRDefault="00300CDE" w:rsidP="007E215B">
            <w:pPr>
              <w:spacing w:after="120"/>
              <w:rPr>
                <w:rFonts w:ascii="Times New Roman" w:hAnsi="Times New Roman" w:cs="Times New Roman"/>
                <w:sz w:val="20"/>
                <w:szCs w:val="20"/>
              </w:rPr>
            </w:pPr>
            <w:r w:rsidRPr="000E011A">
              <w:rPr>
                <w:rFonts w:ascii="Times New Roman" w:hAnsi="Times New Roman" w:cs="Times New Roman"/>
                <w:sz w:val="20"/>
                <w:szCs w:val="20"/>
              </w:rPr>
              <w:t>Agreement:</w:t>
            </w:r>
          </w:p>
          <w:p w14:paraId="41678257" w14:textId="77777777" w:rsidR="00300CDE" w:rsidRPr="000E011A" w:rsidRDefault="00300CDE" w:rsidP="00C104F8">
            <w:pPr>
              <w:spacing w:before="120" w:after="120"/>
              <w:textAlignment w:val="baseline"/>
              <w:rPr>
                <w:rFonts w:ascii="Times New Roman" w:eastAsia="Yu Mincho" w:hAnsi="Times New Roman" w:cs="Times New Roman"/>
                <w:sz w:val="20"/>
                <w:szCs w:val="20"/>
              </w:rPr>
            </w:pPr>
            <w:r w:rsidRPr="000E011A">
              <w:rPr>
                <w:rFonts w:ascii="Times New Roman" w:eastAsia="Yu Mincho" w:hAnsi="Times New Roman" w:cs="Times New Roman"/>
                <w:sz w:val="20"/>
                <w:szCs w:val="20"/>
              </w:rPr>
              <w:t>For testing,</w:t>
            </w:r>
            <w:bookmarkStart w:id="2" w:name="OLE_LINK3"/>
            <w:r w:rsidRPr="000E011A">
              <w:rPr>
                <w:rFonts w:ascii="Times New Roman" w:eastAsia="Yu Mincho" w:hAnsi="Times New Roman" w:cs="Times New Roman"/>
                <w:sz w:val="20"/>
                <w:szCs w:val="20"/>
              </w:rPr>
              <w:t xml:space="preserve"> </w:t>
            </w:r>
            <w:bookmarkStart w:id="3" w:name="_Hlk192767967"/>
            <w:r w:rsidRPr="000E011A">
              <w:rPr>
                <w:rFonts w:ascii="Times New Roman" w:eastAsia="Yu Mincho" w:hAnsi="Times New Roman" w:cs="Times New Roman"/>
                <w:sz w:val="20"/>
                <w:szCs w:val="20"/>
              </w:rPr>
              <w:t>Absolute L3 Predicted RSRP Accuracy = reported predicted L3-RSRP – ground truth of L3-RSRP</w:t>
            </w:r>
          </w:p>
          <w:bookmarkEnd w:id="2"/>
          <w:p w14:paraId="3B0023D0" w14:textId="77777777" w:rsidR="00300CDE" w:rsidRPr="000E011A" w:rsidRDefault="00300CDE" w:rsidP="007E215B">
            <w:pPr>
              <w:pStyle w:val="a4"/>
              <w:spacing w:before="120" w:after="120"/>
              <w:ind w:left="1656" w:firstLineChars="0" w:firstLine="0"/>
              <w:textAlignment w:val="baseline"/>
              <w:rPr>
                <w:rFonts w:ascii="Times New Roman" w:eastAsia="Yu Mincho" w:hAnsi="Times New Roman" w:cs="Times New Roman"/>
                <w:sz w:val="20"/>
                <w:szCs w:val="20"/>
                <w:highlight w:val="green"/>
              </w:rPr>
            </w:pPr>
            <w:r w:rsidRPr="000E011A">
              <w:rPr>
                <w:rFonts w:ascii="Times New Roman" w:eastAsia="Yu Mincho" w:hAnsi="Times New Roman" w:cs="Times New Roman"/>
                <w:sz w:val="20"/>
                <w:szCs w:val="20"/>
              </w:rPr>
              <w:t>-  FFS Ground truth definition of L3-RSRP for FR1 and FR2</w:t>
            </w:r>
            <w:bookmarkEnd w:id="3"/>
          </w:p>
        </w:tc>
      </w:tr>
    </w:tbl>
    <w:p w14:paraId="2C96F5CF" w14:textId="4ECFEFA4" w:rsidR="006F5C60" w:rsidRDefault="006F5C60" w:rsidP="006F5C60">
      <w:pPr>
        <w:spacing w:after="120"/>
      </w:pPr>
    </w:p>
    <w:p w14:paraId="1A294597" w14:textId="77BFE79B" w:rsidR="00A22BBE" w:rsidRPr="00A22BBE" w:rsidRDefault="00A22BBE" w:rsidP="006F5C60">
      <w:pPr>
        <w:spacing w:after="120"/>
        <w:rPr>
          <w:rFonts w:ascii="Times New Roman" w:hAnsi="Times New Roman" w:cs="Times New Roman"/>
          <w:sz w:val="20"/>
          <w:szCs w:val="20"/>
        </w:rPr>
      </w:pPr>
      <w:r w:rsidRPr="00A22BBE">
        <w:rPr>
          <w:rFonts w:ascii="Times New Roman" w:hAnsi="Times New Roman" w:cs="Times New Roman"/>
          <w:sz w:val="20"/>
          <w:szCs w:val="20"/>
        </w:rPr>
        <w:t>The analysis is as below:</w:t>
      </w:r>
    </w:p>
    <w:tbl>
      <w:tblPr>
        <w:tblStyle w:val="a3"/>
        <w:tblW w:w="8356" w:type="dxa"/>
        <w:tblLayout w:type="fixed"/>
        <w:tblLook w:val="04A0" w:firstRow="1" w:lastRow="0" w:firstColumn="1" w:lastColumn="0" w:noHBand="0" w:noVBand="1"/>
      </w:tblPr>
      <w:tblGrid>
        <w:gridCol w:w="1800"/>
        <w:gridCol w:w="3295"/>
        <w:gridCol w:w="3261"/>
      </w:tblGrid>
      <w:tr w:rsidR="006F5C60" w:rsidRPr="00A22BBE" w14:paraId="7B6F2828" w14:textId="77777777" w:rsidTr="005629CA">
        <w:tc>
          <w:tcPr>
            <w:tcW w:w="1800" w:type="dxa"/>
          </w:tcPr>
          <w:p w14:paraId="41791490" w14:textId="77777777" w:rsidR="006F5C60" w:rsidRPr="00A22BBE" w:rsidRDefault="006F5C60" w:rsidP="00D00703">
            <w:pPr>
              <w:rPr>
                <w:rFonts w:ascii="Times New Roman" w:hAnsi="Times New Roman" w:cs="Times New Roman"/>
                <w:sz w:val="20"/>
                <w:szCs w:val="20"/>
              </w:rPr>
            </w:pPr>
            <w:r w:rsidRPr="00A22BBE">
              <w:rPr>
                <w:rFonts w:ascii="Times New Roman" w:hAnsi="Times New Roman" w:cs="Times New Roman"/>
                <w:sz w:val="20"/>
                <w:szCs w:val="20"/>
              </w:rPr>
              <w:t>Issues</w:t>
            </w:r>
          </w:p>
        </w:tc>
        <w:tc>
          <w:tcPr>
            <w:tcW w:w="3295" w:type="dxa"/>
          </w:tcPr>
          <w:p w14:paraId="5D16C016" w14:textId="77777777" w:rsidR="006F5C60" w:rsidRPr="00A22BBE" w:rsidRDefault="006F5C60" w:rsidP="005629CA">
            <w:pPr>
              <w:spacing w:after="120"/>
              <w:rPr>
                <w:rFonts w:ascii="Times New Roman" w:hAnsi="Times New Roman" w:cs="Times New Roman"/>
                <w:sz w:val="20"/>
                <w:szCs w:val="20"/>
              </w:rPr>
            </w:pPr>
            <w:r w:rsidRPr="00A22BBE">
              <w:rPr>
                <w:rFonts w:ascii="Times New Roman" w:hAnsi="Times New Roman" w:cs="Times New Roman"/>
                <w:b/>
                <w:sz w:val="20"/>
                <w:szCs w:val="20"/>
              </w:rPr>
              <w:t>Impact to Alternative 1 (Ground truth: Transmitted/reception power)</w:t>
            </w:r>
          </w:p>
        </w:tc>
        <w:tc>
          <w:tcPr>
            <w:tcW w:w="3261" w:type="dxa"/>
          </w:tcPr>
          <w:p w14:paraId="4CD3FBC9" w14:textId="77777777" w:rsidR="006F5C60" w:rsidRPr="00A22BBE" w:rsidRDefault="006F5C60" w:rsidP="005629CA">
            <w:pPr>
              <w:spacing w:after="120"/>
              <w:rPr>
                <w:rFonts w:ascii="Times New Roman" w:hAnsi="Times New Roman" w:cs="Times New Roman"/>
                <w:sz w:val="20"/>
                <w:szCs w:val="20"/>
              </w:rPr>
            </w:pPr>
            <w:r w:rsidRPr="00A22BBE">
              <w:rPr>
                <w:rFonts w:ascii="Times New Roman" w:hAnsi="Times New Roman" w:cs="Times New Roman"/>
                <w:b/>
                <w:sz w:val="20"/>
                <w:szCs w:val="20"/>
              </w:rPr>
              <w:t>Impact to Alternative 2 (Ground truth: Reported measurement under certain conditions)</w:t>
            </w:r>
          </w:p>
        </w:tc>
      </w:tr>
      <w:tr w:rsidR="006F5C60" w:rsidRPr="00A22BBE" w14:paraId="1FB06E70" w14:textId="77777777" w:rsidTr="005629CA">
        <w:tc>
          <w:tcPr>
            <w:tcW w:w="1800" w:type="dxa"/>
          </w:tcPr>
          <w:p w14:paraId="72647413" w14:textId="77777777" w:rsidR="006F5C60" w:rsidRPr="00A22BBE" w:rsidRDefault="006F5C60" w:rsidP="005629CA">
            <w:pPr>
              <w:spacing w:after="120"/>
              <w:rPr>
                <w:rFonts w:ascii="Times New Roman" w:hAnsi="Times New Roman" w:cs="Times New Roman"/>
                <w:sz w:val="20"/>
                <w:szCs w:val="20"/>
              </w:rPr>
            </w:pPr>
            <w:r w:rsidRPr="00A22BBE">
              <w:rPr>
                <w:rFonts w:ascii="Times New Roman" w:hAnsi="Times New Roman" w:cs="Times New Roman"/>
                <w:b/>
                <w:sz w:val="20"/>
                <w:szCs w:val="20"/>
              </w:rPr>
              <w:t>1. The information at TE side, on the timing UE performs and/or finishes the measurement and/or prediction</w:t>
            </w:r>
          </w:p>
        </w:tc>
        <w:tc>
          <w:tcPr>
            <w:tcW w:w="3295" w:type="dxa"/>
          </w:tcPr>
          <w:p w14:paraId="12C5EC53" w14:textId="77777777" w:rsidR="006F5C60" w:rsidRPr="00A22BBE" w:rsidRDefault="006F5C60" w:rsidP="005629CA">
            <w:pPr>
              <w:spacing w:after="120"/>
              <w:rPr>
                <w:rFonts w:ascii="Times New Roman" w:hAnsi="Times New Roman" w:cs="Times New Roman"/>
                <w:sz w:val="20"/>
                <w:szCs w:val="20"/>
              </w:rPr>
            </w:pPr>
            <w:r w:rsidRPr="00A22BBE">
              <w:rPr>
                <w:rFonts w:ascii="Times New Roman" w:hAnsi="Times New Roman" w:cs="Times New Roman"/>
                <w:b/>
                <w:sz w:val="20"/>
                <w:szCs w:val="20"/>
              </w:rPr>
              <w:t>High impact.</w:t>
            </w:r>
            <w:r w:rsidRPr="00A22BBE">
              <w:rPr>
                <w:rFonts w:ascii="Times New Roman" w:hAnsi="Times New Roman" w:cs="Times New Roman"/>
                <w:sz w:val="20"/>
                <w:szCs w:val="20"/>
              </w:rPr>
              <w:t xml:space="preserve"> Fading channel introduces time-domain fluctuations; timing mismatch between predicted and ground truth L3-RSRP causes significant differences (e.g., 5.5dB at 200ms mismatch). Alignment depends on RAN2's reporting scheme, with potential need for additional margins if alignment fails.</w:t>
            </w:r>
          </w:p>
        </w:tc>
        <w:tc>
          <w:tcPr>
            <w:tcW w:w="3261" w:type="dxa"/>
          </w:tcPr>
          <w:p w14:paraId="4E07E386" w14:textId="77777777" w:rsidR="006F5C60" w:rsidRPr="00A22BBE" w:rsidRDefault="006F5C60" w:rsidP="005629CA">
            <w:pPr>
              <w:spacing w:after="120"/>
              <w:rPr>
                <w:rFonts w:ascii="Times New Roman" w:hAnsi="Times New Roman" w:cs="Times New Roman"/>
                <w:sz w:val="20"/>
                <w:szCs w:val="20"/>
              </w:rPr>
            </w:pPr>
            <w:r w:rsidRPr="00A22BBE">
              <w:rPr>
                <w:rFonts w:ascii="Times New Roman" w:hAnsi="Times New Roman" w:cs="Times New Roman"/>
                <w:b/>
                <w:sz w:val="20"/>
                <w:szCs w:val="20"/>
              </w:rPr>
              <w:t>Low impact.</w:t>
            </w:r>
            <w:r w:rsidRPr="00A22BBE">
              <w:rPr>
                <w:rFonts w:ascii="Times New Roman" w:hAnsi="Times New Roman" w:cs="Times New Roman"/>
                <w:sz w:val="20"/>
                <w:szCs w:val="20"/>
              </w:rPr>
              <w:t xml:space="preserve"> Ground truth is UE-reported, so timing is tied to UE's measurement/prediction completion; TE can rely on UE's reported time instance (similar to AI BM-case 2) to align, reducing timing mismatch issues.</w:t>
            </w:r>
          </w:p>
        </w:tc>
      </w:tr>
      <w:tr w:rsidR="006F5C60" w:rsidRPr="00A22BBE" w14:paraId="7813D030" w14:textId="77777777" w:rsidTr="005629CA">
        <w:tc>
          <w:tcPr>
            <w:tcW w:w="1800" w:type="dxa"/>
          </w:tcPr>
          <w:p w14:paraId="4E898199" w14:textId="77777777" w:rsidR="006F5C60" w:rsidRPr="00A22BBE" w:rsidRDefault="006F5C60" w:rsidP="005629CA">
            <w:pPr>
              <w:spacing w:after="120"/>
              <w:rPr>
                <w:rFonts w:ascii="Times New Roman" w:hAnsi="Times New Roman" w:cs="Times New Roman"/>
                <w:sz w:val="20"/>
                <w:szCs w:val="20"/>
              </w:rPr>
            </w:pPr>
            <w:r w:rsidRPr="00A22BBE">
              <w:rPr>
                <w:rFonts w:ascii="Times New Roman" w:hAnsi="Times New Roman" w:cs="Times New Roman"/>
                <w:b/>
                <w:sz w:val="20"/>
                <w:szCs w:val="20"/>
              </w:rPr>
              <w:t>2. Impact of L3 filtering</w:t>
            </w:r>
          </w:p>
        </w:tc>
        <w:tc>
          <w:tcPr>
            <w:tcW w:w="3295" w:type="dxa"/>
          </w:tcPr>
          <w:p w14:paraId="0C3DAC4B" w14:textId="77777777" w:rsidR="006F5C60" w:rsidRPr="00A22BBE" w:rsidRDefault="006F5C60" w:rsidP="005629CA">
            <w:pPr>
              <w:spacing w:after="120"/>
              <w:rPr>
                <w:rFonts w:ascii="Times New Roman" w:hAnsi="Times New Roman" w:cs="Times New Roman"/>
                <w:sz w:val="20"/>
                <w:szCs w:val="20"/>
              </w:rPr>
            </w:pPr>
            <w:r w:rsidRPr="00A22BBE">
              <w:rPr>
                <w:rFonts w:ascii="Times New Roman" w:hAnsi="Times New Roman" w:cs="Times New Roman"/>
                <w:b/>
                <w:sz w:val="20"/>
                <w:szCs w:val="20"/>
              </w:rPr>
              <w:t>High impact.</w:t>
            </w:r>
            <w:r w:rsidRPr="00A22BBE">
              <w:rPr>
                <w:rFonts w:ascii="Times New Roman" w:hAnsi="Times New Roman" w:cs="Times New Roman"/>
                <w:sz w:val="20"/>
                <w:szCs w:val="20"/>
              </w:rPr>
              <w:t xml:space="preserve"> L3 filtering method (sliding vs non-sliding) and coefficient (α) affect ideal L3-RSRP derivation. For α≠0 (e.g., k=4, α=0.5), 90% of cases show up to 1.8dB difference between modes. TE must know the filtering method to calculate accurate ground truth, or use k=0 (no filtering) with extra margins.</w:t>
            </w:r>
          </w:p>
        </w:tc>
        <w:tc>
          <w:tcPr>
            <w:tcW w:w="3261" w:type="dxa"/>
          </w:tcPr>
          <w:p w14:paraId="35076754" w14:textId="77777777" w:rsidR="006F5C60" w:rsidRPr="00A22BBE" w:rsidRDefault="006F5C60" w:rsidP="005629CA">
            <w:pPr>
              <w:spacing w:after="120"/>
              <w:rPr>
                <w:rFonts w:ascii="Times New Roman" w:hAnsi="Times New Roman" w:cs="Times New Roman"/>
                <w:sz w:val="20"/>
                <w:szCs w:val="20"/>
              </w:rPr>
            </w:pPr>
            <w:r w:rsidRPr="00A22BBE">
              <w:rPr>
                <w:rFonts w:ascii="Times New Roman" w:hAnsi="Times New Roman" w:cs="Times New Roman"/>
                <w:b/>
                <w:sz w:val="20"/>
                <w:szCs w:val="20"/>
              </w:rPr>
              <w:t>Low impact.</w:t>
            </w:r>
            <w:r w:rsidRPr="00A22BBE">
              <w:rPr>
                <w:rFonts w:ascii="Times New Roman" w:hAnsi="Times New Roman" w:cs="Times New Roman"/>
                <w:sz w:val="20"/>
                <w:szCs w:val="20"/>
              </w:rPr>
              <w:t xml:space="preserve"> Ground truth is UE-reported, which inherently incorporates UE's L3 filtering; no need for TE to derive it, avoiding mismatches from filtering differences.</w:t>
            </w:r>
          </w:p>
        </w:tc>
      </w:tr>
      <w:tr w:rsidR="006F5C60" w:rsidRPr="00A22BBE" w14:paraId="595510E6" w14:textId="77777777" w:rsidTr="005629CA">
        <w:tc>
          <w:tcPr>
            <w:tcW w:w="1800" w:type="dxa"/>
          </w:tcPr>
          <w:p w14:paraId="2B26B700" w14:textId="77777777" w:rsidR="006F5C60" w:rsidRPr="00A22BBE" w:rsidRDefault="006F5C60" w:rsidP="005629CA">
            <w:pPr>
              <w:spacing w:after="120"/>
              <w:rPr>
                <w:rFonts w:ascii="Times New Roman" w:hAnsi="Times New Roman" w:cs="Times New Roman"/>
                <w:sz w:val="20"/>
                <w:szCs w:val="20"/>
              </w:rPr>
            </w:pPr>
            <w:r w:rsidRPr="00A22BBE">
              <w:rPr>
                <w:rFonts w:ascii="Times New Roman" w:hAnsi="Times New Roman" w:cs="Times New Roman"/>
                <w:b/>
                <w:sz w:val="20"/>
                <w:szCs w:val="20"/>
              </w:rPr>
              <w:t>3. Number of samples of L1 filtering</w:t>
            </w:r>
          </w:p>
        </w:tc>
        <w:tc>
          <w:tcPr>
            <w:tcW w:w="3295" w:type="dxa"/>
          </w:tcPr>
          <w:p w14:paraId="074754B1" w14:textId="77777777" w:rsidR="006F5C60" w:rsidRPr="00A22BBE" w:rsidRDefault="006F5C60" w:rsidP="005629CA">
            <w:pPr>
              <w:spacing w:after="120"/>
              <w:rPr>
                <w:rFonts w:ascii="Times New Roman" w:hAnsi="Times New Roman" w:cs="Times New Roman"/>
                <w:sz w:val="20"/>
                <w:szCs w:val="20"/>
              </w:rPr>
            </w:pPr>
            <w:r w:rsidRPr="00A22BBE">
              <w:rPr>
                <w:rFonts w:ascii="Times New Roman" w:hAnsi="Times New Roman" w:cs="Times New Roman"/>
                <w:b/>
                <w:sz w:val="20"/>
                <w:szCs w:val="20"/>
              </w:rPr>
              <w:t>High impact.</w:t>
            </w:r>
            <w:r w:rsidRPr="00A22BBE">
              <w:rPr>
                <w:rFonts w:ascii="Times New Roman" w:hAnsi="Times New Roman" w:cs="Times New Roman"/>
                <w:sz w:val="20"/>
                <w:szCs w:val="20"/>
              </w:rPr>
              <w:t xml:space="preserve"> L1 sample count (e.g., 3 vs 5 samples) affects ideal L3-RSRP, with 90% of cases showing ≤3dB difference. TE must align with UE's L1 sample number to calculate accurate ground truth, limiting UE </w:t>
            </w:r>
            <w:r w:rsidRPr="00A22BBE">
              <w:rPr>
                <w:rFonts w:ascii="Times New Roman" w:hAnsi="Times New Roman" w:cs="Times New Roman"/>
                <w:sz w:val="20"/>
                <w:szCs w:val="20"/>
              </w:rPr>
              <w:lastRenderedPageBreak/>
              <w:t>implementation flexibility unless extra margins are added.</w:t>
            </w:r>
          </w:p>
        </w:tc>
        <w:tc>
          <w:tcPr>
            <w:tcW w:w="3261" w:type="dxa"/>
          </w:tcPr>
          <w:p w14:paraId="5688CE09" w14:textId="77777777" w:rsidR="006F5C60" w:rsidRPr="00A22BBE" w:rsidRDefault="006F5C60" w:rsidP="005629CA">
            <w:pPr>
              <w:spacing w:after="120"/>
              <w:rPr>
                <w:rFonts w:ascii="Times New Roman" w:hAnsi="Times New Roman" w:cs="Times New Roman"/>
                <w:sz w:val="20"/>
                <w:szCs w:val="20"/>
              </w:rPr>
            </w:pPr>
            <w:r w:rsidRPr="00A22BBE">
              <w:rPr>
                <w:rFonts w:ascii="Times New Roman" w:hAnsi="Times New Roman" w:cs="Times New Roman"/>
                <w:b/>
                <w:sz w:val="20"/>
                <w:szCs w:val="20"/>
              </w:rPr>
              <w:lastRenderedPageBreak/>
              <w:t>Low impact.</w:t>
            </w:r>
            <w:r w:rsidRPr="00A22BBE">
              <w:rPr>
                <w:rFonts w:ascii="Times New Roman" w:hAnsi="Times New Roman" w:cs="Times New Roman"/>
                <w:sz w:val="20"/>
                <w:szCs w:val="20"/>
              </w:rPr>
              <w:t xml:space="preserve"> Ground truth is based on UE's actual L1 filtering (with sample count determined by UE implementation), so TE does not need to enforce or know the sample number, avoiding implementation limitations.</w:t>
            </w:r>
          </w:p>
        </w:tc>
      </w:tr>
      <w:tr w:rsidR="006F5C60" w:rsidRPr="00A22BBE" w14:paraId="484280EF" w14:textId="77777777" w:rsidTr="005629CA">
        <w:tc>
          <w:tcPr>
            <w:tcW w:w="1800" w:type="dxa"/>
          </w:tcPr>
          <w:p w14:paraId="2F763B65" w14:textId="77777777" w:rsidR="006F5C60" w:rsidRPr="00A22BBE" w:rsidRDefault="006F5C60" w:rsidP="005629CA">
            <w:pPr>
              <w:spacing w:after="120"/>
              <w:rPr>
                <w:rFonts w:ascii="Times New Roman" w:hAnsi="Times New Roman" w:cs="Times New Roman"/>
                <w:sz w:val="20"/>
                <w:szCs w:val="20"/>
              </w:rPr>
            </w:pPr>
            <w:r w:rsidRPr="00A22BBE">
              <w:rPr>
                <w:rFonts w:ascii="Times New Roman" w:hAnsi="Times New Roman" w:cs="Times New Roman"/>
                <w:b/>
                <w:sz w:val="20"/>
                <w:szCs w:val="20"/>
              </w:rPr>
              <w:t>4. Timing window where UE can’t measure the ground truth in Alt2</w:t>
            </w:r>
          </w:p>
        </w:tc>
        <w:tc>
          <w:tcPr>
            <w:tcW w:w="3295" w:type="dxa"/>
          </w:tcPr>
          <w:p w14:paraId="65D1647C" w14:textId="77777777" w:rsidR="006F5C60" w:rsidRPr="00A22BBE" w:rsidRDefault="006F5C60" w:rsidP="005629CA">
            <w:pPr>
              <w:spacing w:after="120"/>
              <w:rPr>
                <w:rFonts w:ascii="Times New Roman" w:hAnsi="Times New Roman" w:cs="Times New Roman"/>
                <w:sz w:val="20"/>
                <w:szCs w:val="20"/>
              </w:rPr>
            </w:pPr>
            <w:r w:rsidRPr="00A22BBE">
              <w:rPr>
                <w:rFonts w:ascii="Times New Roman" w:hAnsi="Times New Roman" w:cs="Times New Roman"/>
                <w:b/>
                <w:sz w:val="20"/>
                <w:szCs w:val="20"/>
              </w:rPr>
              <w:t>Not applicable.</w:t>
            </w:r>
            <w:r w:rsidRPr="00A22BBE">
              <w:rPr>
                <w:rFonts w:ascii="Times New Roman" w:hAnsi="Times New Roman" w:cs="Times New Roman"/>
                <w:sz w:val="20"/>
                <w:szCs w:val="20"/>
              </w:rPr>
              <w:t xml:space="preserve"> Transmitted/reception power exists regardless of UE measurement capability; no "unmeasurable" window for ground truth.</w:t>
            </w:r>
          </w:p>
        </w:tc>
        <w:tc>
          <w:tcPr>
            <w:tcW w:w="3261" w:type="dxa"/>
          </w:tcPr>
          <w:p w14:paraId="2D08DE3C" w14:textId="77777777" w:rsidR="006F5C60" w:rsidRPr="00A22BBE" w:rsidRDefault="006F5C60" w:rsidP="005629CA">
            <w:pPr>
              <w:spacing w:after="120"/>
              <w:rPr>
                <w:rFonts w:ascii="Times New Roman" w:hAnsi="Times New Roman" w:cs="Times New Roman"/>
                <w:sz w:val="20"/>
                <w:szCs w:val="20"/>
              </w:rPr>
            </w:pPr>
            <w:r w:rsidRPr="00A22BBE">
              <w:rPr>
                <w:rFonts w:ascii="Times New Roman" w:hAnsi="Times New Roman" w:cs="Times New Roman"/>
                <w:b/>
                <w:sz w:val="20"/>
                <w:szCs w:val="20"/>
              </w:rPr>
              <w:t>Low impact.</w:t>
            </w:r>
            <w:r w:rsidRPr="00A22BBE">
              <w:rPr>
                <w:rFonts w:ascii="Times New Roman" w:hAnsi="Times New Roman" w:cs="Times New Roman"/>
                <w:sz w:val="20"/>
                <w:szCs w:val="20"/>
              </w:rPr>
              <w:t xml:space="preserve"> UE reports ground truth under high SNR to reduce errors, but if UE can’t measure in a window, ground truth gaps may occur. However, anti-cheating strategies (e.g., randomized channels) can mitigate intentional gaps.</w:t>
            </w:r>
          </w:p>
        </w:tc>
      </w:tr>
      <w:tr w:rsidR="006F5C60" w:rsidRPr="00A22BBE" w14:paraId="50AE7A02" w14:textId="77777777" w:rsidTr="005629CA">
        <w:tc>
          <w:tcPr>
            <w:tcW w:w="1800" w:type="dxa"/>
          </w:tcPr>
          <w:p w14:paraId="3A592232" w14:textId="77777777" w:rsidR="006F5C60" w:rsidRPr="00A22BBE" w:rsidRDefault="006F5C60" w:rsidP="005629CA">
            <w:pPr>
              <w:spacing w:after="120"/>
              <w:rPr>
                <w:rFonts w:ascii="Times New Roman" w:hAnsi="Times New Roman" w:cs="Times New Roman"/>
                <w:sz w:val="20"/>
                <w:szCs w:val="20"/>
              </w:rPr>
            </w:pPr>
            <w:r w:rsidRPr="00A22BBE">
              <w:rPr>
                <w:rFonts w:ascii="Times New Roman" w:hAnsi="Times New Roman" w:cs="Times New Roman"/>
                <w:b/>
                <w:sz w:val="20"/>
                <w:szCs w:val="20"/>
              </w:rPr>
              <w:t>5. Channel condition</w:t>
            </w:r>
          </w:p>
        </w:tc>
        <w:tc>
          <w:tcPr>
            <w:tcW w:w="3295" w:type="dxa"/>
          </w:tcPr>
          <w:p w14:paraId="0881BC0C" w14:textId="77777777" w:rsidR="006F5C60" w:rsidRPr="00A22BBE" w:rsidRDefault="006F5C60" w:rsidP="005629CA">
            <w:pPr>
              <w:spacing w:after="120"/>
              <w:rPr>
                <w:rFonts w:ascii="Times New Roman" w:hAnsi="Times New Roman" w:cs="Times New Roman"/>
                <w:sz w:val="20"/>
                <w:szCs w:val="20"/>
              </w:rPr>
            </w:pPr>
            <w:r w:rsidRPr="00A22BBE">
              <w:rPr>
                <w:rFonts w:ascii="Times New Roman" w:hAnsi="Times New Roman" w:cs="Times New Roman"/>
                <w:b/>
                <w:sz w:val="20"/>
                <w:szCs w:val="20"/>
              </w:rPr>
              <w:t>High impact.</w:t>
            </w:r>
            <w:r w:rsidRPr="00A22BBE">
              <w:rPr>
                <w:rFonts w:ascii="Times New Roman" w:hAnsi="Times New Roman" w:cs="Times New Roman"/>
                <w:sz w:val="20"/>
                <w:szCs w:val="20"/>
              </w:rPr>
              <w:t xml:space="preserve"> Fading channel causes time-domain fluctuations, directly affecting reception power (ground truth source) and increasing variability in ideal L3-RSRP, requiring stricter timing and filtering alignment.</w:t>
            </w:r>
          </w:p>
        </w:tc>
        <w:tc>
          <w:tcPr>
            <w:tcW w:w="3261" w:type="dxa"/>
          </w:tcPr>
          <w:p w14:paraId="7417D0B4" w14:textId="77777777" w:rsidR="006F5C60" w:rsidRPr="00A22BBE" w:rsidRDefault="006F5C60" w:rsidP="005629CA">
            <w:pPr>
              <w:spacing w:after="120"/>
              <w:rPr>
                <w:rFonts w:ascii="Times New Roman" w:hAnsi="Times New Roman" w:cs="Times New Roman"/>
                <w:sz w:val="20"/>
                <w:szCs w:val="20"/>
              </w:rPr>
            </w:pPr>
            <w:r w:rsidRPr="00A22BBE">
              <w:rPr>
                <w:rFonts w:ascii="Times New Roman" w:hAnsi="Times New Roman" w:cs="Times New Roman"/>
                <w:b/>
                <w:sz w:val="20"/>
                <w:szCs w:val="20"/>
              </w:rPr>
              <w:t>Moderate impact.</w:t>
            </w:r>
            <w:r w:rsidRPr="00A22BBE">
              <w:rPr>
                <w:rFonts w:ascii="Times New Roman" w:hAnsi="Times New Roman" w:cs="Times New Roman"/>
                <w:sz w:val="20"/>
                <w:szCs w:val="20"/>
              </w:rPr>
              <w:t xml:space="preserve"> Channel conditions influence UE-reported measurements, but high SNR reporting reduces this impact. Anti-cheating strategies (e.g., multi-instance scrambling) further stabilize ground truth.</w:t>
            </w:r>
          </w:p>
        </w:tc>
      </w:tr>
      <w:tr w:rsidR="006F5C60" w:rsidRPr="00A22BBE" w14:paraId="17CC1F3F" w14:textId="77777777" w:rsidTr="005629CA">
        <w:tc>
          <w:tcPr>
            <w:tcW w:w="1800" w:type="dxa"/>
          </w:tcPr>
          <w:p w14:paraId="508B78DD" w14:textId="77777777" w:rsidR="006F5C60" w:rsidRPr="00A22BBE" w:rsidRDefault="006F5C60" w:rsidP="005629CA">
            <w:pPr>
              <w:spacing w:after="120"/>
              <w:rPr>
                <w:rFonts w:ascii="Times New Roman" w:hAnsi="Times New Roman" w:cs="Times New Roman"/>
                <w:sz w:val="20"/>
                <w:szCs w:val="20"/>
              </w:rPr>
            </w:pPr>
            <w:r w:rsidRPr="00A22BBE">
              <w:rPr>
                <w:rFonts w:ascii="Times New Roman" w:hAnsi="Times New Roman" w:cs="Times New Roman"/>
                <w:b/>
                <w:sz w:val="20"/>
                <w:szCs w:val="20"/>
              </w:rPr>
              <w:t>6. Avoid UE cheat in the test</w:t>
            </w:r>
          </w:p>
        </w:tc>
        <w:tc>
          <w:tcPr>
            <w:tcW w:w="3295" w:type="dxa"/>
          </w:tcPr>
          <w:p w14:paraId="11A8A3D5" w14:textId="77777777" w:rsidR="006F5C60" w:rsidRPr="00A22BBE" w:rsidRDefault="006F5C60" w:rsidP="005629CA">
            <w:pPr>
              <w:spacing w:after="120"/>
              <w:rPr>
                <w:rFonts w:ascii="Times New Roman" w:hAnsi="Times New Roman" w:cs="Times New Roman"/>
                <w:sz w:val="20"/>
                <w:szCs w:val="20"/>
              </w:rPr>
            </w:pPr>
            <w:r w:rsidRPr="00A22BBE">
              <w:rPr>
                <w:rFonts w:ascii="Times New Roman" w:hAnsi="Times New Roman" w:cs="Times New Roman"/>
                <w:b/>
                <w:sz w:val="20"/>
                <w:szCs w:val="20"/>
              </w:rPr>
              <w:t>High robustness.</w:t>
            </w:r>
            <w:r w:rsidRPr="00A22BBE">
              <w:rPr>
                <w:rFonts w:ascii="Times New Roman" w:hAnsi="Times New Roman" w:cs="Times New Roman"/>
                <w:sz w:val="20"/>
                <w:szCs w:val="20"/>
              </w:rPr>
              <w:t xml:space="preserve"> Transmitted/reception power is objective and not manipulable by UE, eliminating cheating risks.</w:t>
            </w:r>
          </w:p>
        </w:tc>
        <w:tc>
          <w:tcPr>
            <w:tcW w:w="3261" w:type="dxa"/>
          </w:tcPr>
          <w:p w14:paraId="0DA1EB4A" w14:textId="77777777" w:rsidR="006F5C60" w:rsidRPr="00A22BBE" w:rsidRDefault="006F5C60" w:rsidP="005629CA">
            <w:pPr>
              <w:spacing w:after="120"/>
              <w:rPr>
                <w:rFonts w:ascii="Times New Roman" w:hAnsi="Times New Roman" w:cs="Times New Roman"/>
                <w:sz w:val="20"/>
                <w:szCs w:val="20"/>
              </w:rPr>
            </w:pPr>
            <w:r w:rsidRPr="00A22BBE">
              <w:rPr>
                <w:rFonts w:ascii="Times New Roman" w:hAnsi="Times New Roman" w:cs="Times New Roman"/>
                <w:b/>
                <w:sz w:val="20"/>
                <w:szCs w:val="20"/>
              </w:rPr>
              <w:t>High impact.</w:t>
            </w:r>
            <w:r w:rsidRPr="00A22BBE">
              <w:rPr>
                <w:rFonts w:ascii="Times New Roman" w:hAnsi="Times New Roman" w:cs="Times New Roman"/>
                <w:sz w:val="20"/>
                <w:szCs w:val="20"/>
              </w:rPr>
              <w:t xml:space="preserve"> UE could falsify reported ground truth, requiring anti-cheating strategies (multi-instance channel scrambling, redundant channels, randomized temporal offsets) to ensure reliability.</w:t>
            </w:r>
          </w:p>
        </w:tc>
      </w:tr>
      <w:tr w:rsidR="006F5C60" w:rsidRPr="00A22BBE" w14:paraId="2D5483FF" w14:textId="77777777" w:rsidTr="005629CA">
        <w:tc>
          <w:tcPr>
            <w:tcW w:w="1800" w:type="dxa"/>
          </w:tcPr>
          <w:p w14:paraId="0CD7718E" w14:textId="77777777" w:rsidR="006F5C60" w:rsidRPr="00A22BBE" w:rsidRDefault="006F5C60" w:rsidP="005629CA">
            <w:pPr>
              <w:spacing w:after="120"/>
              <w:rPr>
                <w:rFonts w:ascii="Times New Roman" w:hAnsi="Times New Roman" w:cs="Times New Roman"/>
                <w:sz w:val="20"/>
                <w:szCs w:val="20"/>
              </w:rPr>
            </w:pPr>
            <w:r w:rsidRPr="00A22BBE">
              <w:rPr>
                <w:rFonts w:ascii="Times New Roman" w:hAnsi="Times New Roman" w:cs="Times New Roman"/>
                <w:b/>
                <w:sz w:val="20"/>
                <w:szCs w:val="20"/>
              </w:rPr>
              <w:t>7. S(I)NR variations in the test at different time instances (for Alt2)</w:t>
            </w:r>
          </w:p>
        </w:tc>
        <w:tc>
          <w:tcPr>
            <w:tcW w:w="3295" w:type="dxa"/>
          </w:tcPr>
          <w:p w14:paraId="402C1ADE" w14:textId="77777777" w:rsidR="006F5C60" w:rsidRPr="00A22BBE" w:rsidRDefault="006F5C60" w:rsidP="005629CA">
            <w:pPr>
              <w:spacing w:after="120"/>
              <w:rPr>
                <w:rFonts w:ascii="Times New Roman" w:hAnsi="Times New Roman" w:cs="Times New Roman"/>
                <w:sz w:val="20"/>
                <w:szCs w:val="20"/>
              </w:rPr>
            </w:pPr>
            <w:r w:rsidRPr="00A22BBE">
              <w:rPr>
                <w:rFonts w:ascii="Times New Roman" w:hAnsi="Times New Roman" w:cs="Times New Roman"/>
                <w:b/>
                <w:sz w:val="20"/>
                <w:szCs w:val="20"/>
              </w:rPr>
              <w:t>High impact.</w:t>
            </w:r>
            <w:r w:rsidRPr="00A22BBE">
              <w:rPr>
                <w:rFonts w:ascii="Times New Roman" w:hAnsi="Times New Roman" w:cs="Times New Roman"/>
                <w:sz w:val="20"/>
                <w:szCs w:val="20"/>
              </w:rPr>
              <w:t xml:space="preserve"> Fading channel leads to S(I)NR variations, which affect reception power (ground truth) and increase ideal L3-RSRP variability, necessitating alignment and margins.</w:t>
            </w:r>
          </w:p>
        </w:tc>
        <w:tc>
          <w:tcPr>
            <w:tcW w:w="3261" w:type="dxa"/>
          </w:tcPr>
          <w:p w14:paraId="770F9F05" w14:textId="77777777" w:rsidR="006F5C60" w:rsidRPr="00A22BBE" w:rsidRDefault="006F5C60" w:rsidP="005629CA">
            <w:pPr>
              <w:spacing w:after="120"/>
              <w:rPr>
                <w:rFonts w:ascii="Times New Roman" w:hAnsi="Times New Roman" w:cs="Times New Roman"/>
                <w:sz w:val="20"/>
                <w:szCs w:val="20"/>
              </w:rPr>
            </w:pPr>
            <w:r w:rsidRPr="00A22BBE">
              <w:rPr>
                <w:rFonts w:ascii="Times New Roman" w:hAnsi="Times New Roman" w:cs="Times New Roman"/>
                <w:b/>
                <w:sz w:val="20"/>
                <w:szCs w:val="20"/>
              </w:rPr>
              <w:t>Moderate impact.</w:t>
            </w:r>
            <w:r w:rsidRPr="00A22BBE">
              <w:rPr>
                <w:rFonts w:ascii="Times New Roman" w:hAnsi="Times New Roman" w:cs="Times New Roman"/>
                <w:sz w:val="20"/>
                <w:szCs w:val="20"/>
              </w:rPr>
              <w:t xml:space="preserve"> S(I)NR variations affect UE-reported measurements, but high SNR reporting and anti-cheating strategies help maintain ground truth consistency.</w:t>
            </w:r>
          </w:p>
        </w:tc>
      </w:tr>
    </w:tbl>
    <w:p w14:paraId="1E5886CF" w14:textId="77777777" w:rsidR="006F5C60" w:rsidRPr="00A22BBE" w:rsidRDefault="006F5C60" w:rsidP="006F5C60">
      <w:pPr>
        <w:spacing w:after="120"/>
        <w:rPr>
          <w:rFonts w:ascii="Times New Roman" w:hAnsi="Times New Roman" w:cs="Times New Roman"/>
          <w:sz w:val="20"/>
          <w:szCs w:val="20"/>
        </w:rPr>
      </w:pPr>
    </w:p>
    <w:p w14:paraId="45387D61" w14:textId="77777777" w:rsidR="006F5C60" w:rsidRPr="00A22BBE" w:rsidRDefault="006F5C60" w:rsidP="006F5C60">
      <w:pPr>
        <w:spacing w:after="120"/>
        <w:rPr>
          <w:rFonts w:ascii="Times New Roman" w:hAnsi="Times New Roman" w:cs="Times New Roman"/>
          <w:sz w:val="20"/>
          <w:szCs w:val="20"/>
        </w:rPr>
      </w:pPr>
      <w:r w:rsidRPr="00A22BBE">
        <w:rPr>
          <w:rFonts w:ascii="Times New Roman" w:hAnsi="Times New Roman" w:cs="Times New Roman"/>
          <w:sz w:val="20"/>
          <w:szCs w:val="20"/>
        </w:rPr>
        <w:t>This table summarizes the comparative impacts of various issues on Alternative 1 and Alternative 2, highlighting key differences in robustness, applicability, and potential mitigation strategies.</w:t>
      </w:r>
    </w:p>
    <w:p w14:paraId="32D60155" w14:textId="30F5865F" w:rsidR="002572CB" w:rsidRPr="000E011A" w:rsidRDefault="004C22C9" w:rsidP="00390531">
      <w:pPr>
        <w:spacing w:beforeLines="100" w:before="240" w:afterLines="100" w:after="240"/>
        <w:rPr>
          <w:rFonts w:ascii="Times New Roman" w:hAnsi="Times New Roman" w:cs="Times New Roman"/>
          <w:sz w:val="21"/>
          <w:szCs w:val="21"/>
          <w:u w:val="single"/>
        </w:rPr>
      </w:pPr>
      <w:r w:rsidRPr="000E011A">
        <w:rPr>
          <w:rFonts w:ascii="Times New Roman" w:hAnsi="Times New Roman" w:cs="Times New Roman"/>
          <w:sz w:val="21"/>
          <w:szCs w:val="21"/>
          <w:u w:val="single"/>
        </w:rPr>
        <w:t>I</w:t>
      </w:r>
      <w:r w:rsidR="00D71BA6" w:rsidRPr="000E011A">
        <w:rPr>
          <w:rFonts w:ascii="Times New Roman" w:hAnsi="Times New Roman" w:cs="Times New Roman"/>
          <w:sz w:val="21"/>
          <w:szCs w:val="21"/>
          <w:u w:val="single"/>
        </w:rPr>
        <w:t>mpact of timing instance mismatch between predicted RSRP and ground truth RSRP</w:t>
      </w:r>
    </w:p>
    <w:p w14:paraId="54BAF251" w14:textId="4A27E000" w:rsidR="004C3EBD" w:rsidRPr="000E011A" w:rsidRDefault="004C22C9" w:rsidP="00FF4DE5">
      <w:pPr>
        <w:spacing w:after="120"/>
        <w:rPr>
          <w:rFonts w:ascii="Times New Roman" w:hAnsi="Times New Roman" w:cs="Times New Roman"/>
          <w:sz w:val="21"/>
          <w:szCs w:val="21"/>
        </w:rPr>
      </w:pPr>
      <w:bookmarkStart w:id="4" w:name="_Hlk192768489"/>
      <w:bookmarkStart w:id="5" w:name="_Hlk192687827"/>
      <w:r w:rsidRPr="000E011A">
        <w:rPr>
          <w:rFonts w:ascii="Times New Roman" w:hAnsi="Times New Roman" w:cs="Times New Roman"/>
          <w:sz w:val="21"/>
          <w:szCs w:val="21"/>
        </w:rPr>
        <w:t xml:space="preserve">For evaluate RSRP prediction accuracy, time instance for predicted L3 RSRP and ground truth L3 RSRP needs to be aligned. </w:t>
      </w:r>
      <w:r w:rsidR="00903623" w:rsidRPr="000E011A">
        <w:rPr>
          <w:rFonts w:ascii="Times New Roman" w:hAnsi="Times New Roman" w:cs="Times New Roman"/>
          <w:sz w:val="21"/>
          <w:szCs w:val="21"/>
        </w:rPr>
        <w:t xml:space="preserve">In legacy, AWGN channel is assumed and there is no impact. However, for fading channel, the timing needs to be aligned. </w:t>
      </w:r>
      <w:r w:rsidR="00B45E2F" w:rsidRPr="000E011A">
        <w:rPr>
          <w:rFonts w:ascii="Times New Roman" w:hAnsi="Times New Roman" w:cs="Times New Roman"/>
          <w:sz w:val="21"/>
          <w:szCs w:val="21"/>
        </w:rPr>
        <w:t xml:space="preserve">We try to analyze the RSRP </w:t>
      </w:r>
      <w:r w:rsidR="00C434D2" w:rsidRPr="000E011A">
        <w:rPr>
          <w:rFonts w:ascii="Times New Roman" w:hAnsi="Times New Roman" w:cs="Times New Roman"/>
          <w:sz w:val="21"/>
          <w:szCs w:val="21"/>
        </w:rPr>
        <w:t>difference</w:t>
      </w:r>
      <w:r w:rsidR="00B45E2F" w:rsidRPr="000E011A">
        <w:rPr>
          <w:rFonts w:ascii="Times New Roman" w:hAnsi="Times New Roman" w:cs="Times New Roman"/>
          <w:sz w:val="21"/>
          <w:szCs w:val="21"/>
        </w:rPr>
        <w:t xml:space="preserve"> due to timing mismatch. </w:t>
      </w:r>
    </w:p>
    <w:p w14:paraId="45E54270" w14:textId="7A93B6AB" w:rsidR="004C3EBD" w:rsidRPr="000E011A" w:rsidRDefault="00735B99" w:rsidP="004C3EBD">
      <w:pPr>
        <w:spacing w:after="120"/>
        <w:jc w:val="center"/>
        <w:rPr>
          <w:rFonts w:ascii="Times New Roman" w:hAnsi="Times New Roman" w:cs="Times New Roman"/>
          <w:sz w:val="20"/>
          <w:szCs w:val="20"/>
        </w:rPr>
      </w:pPr>
      <w:r w:rsidRPr="000E011A">
        <w:rPr>
          <w:rFonts w:ascii="Times New Roman" w:hAnsi="Times New Roman" w:cs="Times New Roman"/>
          <w:sz w:val="20"/>
          <w:szCs w:val="20"/>
        </w:rPr>
        <w:object w:dxaOrig="2856" w:dyaOrig="1386" w14:anchorId="7FD39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73.6pt" o:ole="">
            <v:imagedata r:id="rId7" o:title=""/>
          </v:shape>
          <o:OLEObject Type="Embed" ProgID="Visio.Drawing.15" ShapeID="_x0000_i1025" DrawAspect="Content" ObjectID="_1816795546" r:id="rId8"/>
        </w:object>
      </w:r>
    </w:p>
    <w:p w14:paraId="60226E31" w14:textId="22EF0025" w:rsidR="004C22C9" w:rsidRPr="000E011A" w:rsidRDefault="00B45E2F" w:rsidP="00FF4DE5">
      <w:pPr>
        <w:spacing w:after="120"/>
        <w:rPr>
          <w:rFonts w:ascii="Times New Roman" w:hAnsi="Times New Roman" w:cs="Times New Roman"/>
          <w:sz w:val="20"/>
          <w:szCs w:val="20"/>
        </w:rPr>
      </w:pPr>
      <w:r w:rsidRPr="000E011A">
        <w:rPr>
          <w:rFonts w:ascii="Times New Roman" w:hAnsi="Times New Roman" w:cs="Times New Roman"/>
          <w:sz w:val="20"/>
          <w:szCs w:val="20"/>
        </w:rPr>
        <w:t>Suppose that UE speed = 30km/h and RS periodicity is 40ms, according to RAN2 simulation. For simplicity, TDL-C channel is applied.</w:t>
      </w:r>
    </w:p>
    <w:p w14:paraId="6E28DBAA" w14:textId="62A9C846" w:rsidR="00B45E2F" w:rsidRPr="000E011A" w:rsidRDefault="00B45E2F" w:rsidP="00FF4DE5">
      <w:pPr>
        <w:spacing w:after="120"/>
        <w:rPr>
          <w:rFonts w:ascii="Times New Roman" w:hAnsi="Times New Roman" w:cs="Times New Roman"/>
          <w:sz w:val="20"/>
          <w:szCs w:val="20"/>
        </w:rPr>
      </w:pPr>
      <w:r w:rsidRPr="000E011A">
        <w:rPr>
          <w:rFonts w:ascii="Times New Roman" w:hAnsi="Times New Roman" w:cs="Times New Roman"/>
          <w:sz w:val="20"/>
          <w:szCs w:val="20"/>
        </w:rPr>
        <w:t xml:space="preserve">Here, we plot the two ideal L3 RSRP difference with time </w:t>
      </w:r>
      <w:r w:rsidR="004C3EBD" w:rsidRPr="000E011A">
        <w:rPr>
          <w:rFonts w:ascii="Times New Roman" w:hAnsi="Times New Roman" w:cs="Times New Roman"/>
          <w:sz w:val="20"/>
          <w:szCs w:val="20"/>
        </w:rPr>
        <w:t>mismatch</w:t>
      </w:r>
      <w:r w:rsidRPr="000E011A">
        <w:rPr>
          <w:rFonts w:ascii="Times New Roman" w:hAnsi="Times New Roman" w:cs="Times New Roman"/>
          <w:sz w:val="20"/>
          <w:szCs w:val="20"/>
        </w:rPr>
        <w:t xml:space="preserve"> = 40ms/80ms/160ms/200ms. Each L3 RSRP is averaged by 5 samples.</w:t>
      </w:r>
      <w:r w:rsidR="004C3EBD" w:rsidRPr="000E011A">
        <w:rPr>
          <w:rFonts w:ascii="Times New Roman" w:hAnsi="Times New Roman" w:cs="Times New Roman"/>
          <w:sz w:val="20"/>
          <w:szCs w:val="20"/>
        </w:rPr>
        <w:t xml:space="preserve"> As shown below, when time gap increases, RSRP difference increases. When timing </w:t>
      </w:r>
      <w:r w:rsidR="00C434D2" w:rsidRPr="000E011A">
        <w:rPr>
          <w:rFonts w:ascii="Times New Roman" w:hAnsi="Times New Roman" w:cs="Times New Roman"/>
          <w:sz w:val="20"/>
          <w:szCs w:val="20"/>
        </w:rPr>
        <w:t>mismatch is 40ms, RSRP difference is within 3dB for 90% cases. When timing mismatch increases to 200ms, RSRP difference increases to 5.5dB.</w:t>
      </w:r>
    </w:p>
    <w:p w14:paraId="7C812BF5" w14:textId="1404B70A" w:rsidR="0045099C" w:rsidRPr="000E011A" w:rsidRDefault="0045099C" w:rsidP="0045099C">
      <w:pPr>
        <w:spacing w:after="120"/>
        <w:jc w:val="center"/>
        <w:rPr>
          <w:rFonts w:ascii="Times New Roman" w:hAnsi="Times New Roman" w:cs="Times New Roman"/>
          <w:sz w:val="20"/>
          <w:szCs w:val="20"/>
        </w:rPr>
      </w:pPr>
      <w:r w:rsidRPr="000E011A">
        <w:rPr>
          <w:rFonts w:ascii="Times New Roman" w:hAnsi="Times New Roman" w:cs="Times New Roman"/>
          <w:noProof/>
          <w:sz w:val="20"/>
          <w:szCs w:val="20"/>
        </w:rPr>
        <w:lastRenderedPageBreak/>
        <w:drawing>
          <wp:inline distT="0" distB="0" distL="0" distR="0" wp14:anchorId="2C0AFB07" wp14:editId="3C4D171C">
            <wp:extent cx="2895600" cy="2266327"/>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02485" cy="2271716"/>
                    </a:xfrm>
                    <a:prstGeom prst="rect">
                      <a:avLst/>
                    </a:prstGeom>
                  </pic:spPr>
                </pic:pic>
              </a:graphicData>
            </a:graphic>
          </wp:inline>
        </w:drawing>
      </w:r>
    </w:p>
    <w:p w14:paraId="13EEC6D7" w14:textId="397A46F8" w:rsidR="00D66D9E" w:rsidRPr="000E011A" w:rsidRDefault="00DE1AF1" w:rsidP="0045099C">
      <w:pPr>
        <w:spacing w:after="120"/>
        <w:jc w:val="center"/>
        <w:rPr>
          <w:rFonts w:ascii="Times New Roman" w:eastAsiaTheme="minorEastAsia" w:hAnsi="Times New Roman" w:cs="Times New Roman"/>
          <w:sz w:val="20"/>
          <w:szCs w:val="20"/>
        </w:rPr>
      </w:pPr>
      <w:r w:rsidRPr="000E011A">
        <w:rPr>
          <w:rFonts w:ascii="Times New Roman" w:eastAsiaTheme="minorEastAsia" w:hAnsi="Times New Roman" w:cs="Times New Roman"/>
          <w:sz w:val="20"/>
          <w:szCs w:val="20"/>
        </w:rPr>
        <w:t xml:space="preserve">Fig.1 </w:t>
      </w:r>
      <w:r w:rsidR="0001768F" w:rsidRPr="000E011A">
        <w:rPr>
          <w:rFonts w:ascii="Times New Roman" w:eastAsiaTheme="minorEastAsia" w:hAnsi="Times New Roman" w:cs="Times New Roman"/>
          <w:sz w:val="20"/>
          <w:szCs w:val="20"/>
        </w:rPr>
        <w:t>L3-RSRP difference due to timing mismatch</w:t>
      </w:r>
    </w:p>
    <w:p w14:paraId="5F641746" w14:textId="6CA9F845" w:rsidR="00735B99" w:rsidRPr="000E011A" w:rsidRDefault="00735B99" w:rsidP="00735B99">
      <w:pPr>
        <w:spacing w:after="120"/>
        <w:rPr>
          <w:rFonts w:ascii="Times New Roman" w:hAnsi="Times New Roman" w:cs="Times New Roman"/>
          <w:sz w:val="20"/>
          <w:szCs w:val="20"/>
        </w:rPr>
      </w:pPr>
      <w:r w:rsidRPr="000E011A">
        <w:rPr>
          <w:rFonts w:ascii="Times New Roman" w:hAnsi="Times New Roman" w:cs="Times New Roman"/>
          <w:b/>
          <w:bCs/>
          <w:sz w:val="20"/>
          <w:szCs w:val="20"/>
        </w:rPr>
        <w:t xml:space="preserve">Observation </w:t>
      </w:r>
      <w:r w:rsidR="00F27877" w:rsidRPr="000E011A">
        <w:rPr>
          <w:rFonts w:ascii="Times New Roman" w:hAnsi="Times New Roman" w:cs="Times New Roman"/>
          <w:b/>
          <w:bCs/>
          <w:sz w:val="20"/>
          <w:szCs w:val="20"/>
        </w:rPr>
        <w:t>1</w:t>
      </w:r>
      <w:r w:rsidRPr="000E011A">
        <w:rPr>
          <w:rFonts w:ascii="Times New Roman" w:hAnsi="Times New Roman" w:cs="Times New Roman"/>
          <w:b/>
          <w:bCs/>
          <w:sz w:val="20"/>
          <w:szCs w:val="20"/>
        </w:rPr>
        <w:t>: When timing mismatch increases to 200ms, RSRP difference increases to 5.5dB.</w:t>
      </w:r>
    </w:p>
    <w:bookmarkEnd w:id="4"/>
    <w:p w14:paraId="4785F973" w14:textId="219B5E7A" w:rsidR="00CC0CFE" w:rsidRPr="000E011A" w:rsidRDefault="00B07AD8" w:rsidP="00CC0CFE">
      <w:pPr>
        <w:spacing w:after="120"/>
        <w:rPr>
          <w:rFonts w:ascii="Times New Roman" w:eastAsiaTheme="minorEastAsia" w:hAnsi="Times New Roman" w:cs="Times New Roman"/>
          <w:sz w:val="20"/>
          <w:szCs w:val="20"/>
          <w:u w:val="single"/>
        </w:rPr>
      </w:pPr>
      <w:r w:rsidRPr="000E011A">
        <w:rPr>
          <w:rFonts w:ascii="Times New Roman" w:eastAsiaTheme="minorEastAsia" w:hAnsi="Times New Roman" w:cs="Times New Roman"/>
          <w:sz w:val="20"/>
          <w:szCs w:val="20"/>
          <w:u w:val="single"/>
        </w:rPr>
        <w:t xml:space="preserve">How to </w:t>
      </w:r>
      <w:r w:rsidR="00CC0CFE" w:rsidRPr="000E011A">
        <w:rPr>
          <w:rFonts w:ascii="Times New Roman" w:eastAsiaTheme="minorEastAsia" w:hAnsi="Times New Roman" w:cs="Times New Roman"/>
          <w:sz w:val="20"/>
          <w:szCs w:val="20"/>
          <w:u w:val="single"/>
        </w:rPr>
        <w:t>alig</w:t>
      </w:r>
      <w:r w:rsidRPr="000E011A">
        <w:rPr>
          <w:rFonts w:ascii="Times New Roman" w:eastAsiaTheme="minorEastAsia" w:hAnsi="Times New Roman" w:cs="Times New Roman"/>
          <w:sz w:val="20"/>
          <w:szCs w:val="20"/>
          <w:u w:val="single"/>
        </w:rPr>
        <w:t>n timing</w:t>
      </w:r>
    </w:p>
    <w:p w14:paraId="79BF85D1" w14:textId="77777777" w:rsidR="00CC0CFE" w:rsidRPr="000E011A" w:rsidRDefault="00CC0CFE" w:rsidP="00CC0CFE">
      <w:pPr>
        <w:spacing w:after="120"/>
        <w:rPr>
          <w:rFonts w:ascii="Times New Roman" w:eastAsiaTheme="minorEastAsia" w:hAnsi="Times New Roman" w:cs="Times New Roman"/>
          <w:sz w:val="20"/>
          <w:szCs w:val="20"/>
        </w:rPr>
      </w:pPr>
      <w:r w:rsidRPr="000E011A">
        <w:rPr>
          <w:rFonts w:ascii="Times New Roman" w:hAnsi="Times New Roman" w:cs="Times New Roman"/>
          <w:sz w:val="20"/>
          <w:szCs w:val="20"/>
        </w:rPr>
        <w:t xml:space="preserve">Since RSRP difference between different time instance is large, if TE will derive the ground truth of RSRP, the time instance of reported predicted L3-RSRP needs to be clearly known by TE. Currently, it’s FFS </w:t>
      </w:r>
      <w:r w:rsidRPr="000E011A">
        <w:rPr>
          <w:rFonts w:ascii="Times New Roman" w:eastAsiaTheme="minorEastAsia" w:hAnsi="Times New Roman" w:cs="Times New Roman"/>
          <w:sz w:val="20"/>
          <w:szCs w:val="20"/>
        </w:rPr>
        <w:t xml:space="preserve">How to report predicated L3-RSRP in RAN2, it’s not clear whether TE can exactly know the timing. </w:t>
      </w:r>
    </w:p>
    <w:p w14:paraId="437DA959" w14:textId="77777777" w:rsidR="00CC0CFE" w:rsidRPr="000E011A" w:rsidRDefault="00CC0CFE" w:rsidP="00CC0CFE">
      <w:pPr>
        <w:spacing w:after="120"/>
        <w:rPr>
          <w:rFonts w:ascii="Times New Roman" w:eastAsiaTheme="minorEastAsia" w:hAnsi="Times New Roman" w:cs="Times New Roman"/>
          <w:sz w:val="20"/>
          <w:szCs w:val="20"/>
        </w:rPr>
      </w:pPr>
      <w:r w:rsidRPr="000E011A">
        <w:rPr>
          <w:rFonts w:ascii="Times New Roman" w:eastAsiaTheme="minorEastAsia" w:hAnsi="Times New Roman" w:cs="Times New Roman"/>
          <w:sz w:val="20"/>
          <w:szCs w:val="20"/>
        </w:rPr>
        <w:t>if similar as AI BM-case 2, UE also report the time instance for predicted RSRP, then it’s possible for TE to know the predicted timing.</w:t>
      </w:r>
    </w:p>
    <w:p w14:paraId="46D69013" w14:textId="77777777" w:rsidR="00CC0CFE" w:rsidRPr="000E011A" w:rsidRDefault="00CC0CFE" w:rsidP="00CC0CFE">
      <w:pPr>
        <w:spacing w:after="120"/>
        <w:rPr>
          <w:rFonts w:ascii="Times New Roman" w:eastAsiaTheme="minorEastAsia" w:hAnsi="Times New Roman" w:cs="Times New Roman"/>
          <w:sz w:val="20"/>
          <w:szCs w:val="20"/>
        </w:rPr>
      </w:pPr>
      <w:r w:rsidRPr="000E011A">
        <w:rPr>
          <w:rFonts w:ascii="Times New Roman" w:eastAsiaTheme="minorEastAsia" w:hAnsi="Times New Roman" w:cs="Times New Roman"/>
          <w:sz w:val="20"/>
          <w:szCs w:val="20"/>
        </w:rPr>
        <w:t>If similar as legacy, UE will only report the latest predicted L3-RSRP in the report, it’s also possible to alignment the timing by reporting configuration. Here, we would like to highlight one thing that the prediction interval for sliding and non-sliding mode is different. For sliding mode, prediction interval is just one L1 RSRP interval. While for non-sliding, prediction interval is just multiple times of L1 RSRP interval.</w:t>
      </w:r>
      <w:r w:rsidRPr="000E011A">
        <w:rPr>
          <w:rFonts w:ascii="Times New Roman" w:hAnsi="Times New Roman" w:cs="Times New Roman"/>
          <w:sz w:val="20"/>
          <w:szCs w:val="20"/>
        </w:rPr>
        <w:t xml:space="preserve"> As shown below, the time gaps for non-sliding and sliding mode are T1 and T2 respectively. Therefore, from TE aspect, it can’t decide the ground truth since the time instances corresponding to the predicted L3 RSRP is different.</w:t>
      </w:r>
    </w:p>
    <w:p w14:paraId="30621374" w14:textId="0903F4EE" w:rsidR="00CC0CFE" w:rsidRPr="000E011A" w:rsidRDefault="00CC0CFE" w:rsidP="00CC0CFE">
      <w:pPr>
        <w:spacing w:after="120"/>
        <w:jc w:val="center"/>
        <w:rPr>
          <w:rFonts w:ascii="Times New Roman" w:hAnsi="Times New Roman" w:cs="Times New Roman"/>
          <w:sz w:val="20"/>
          <w:szCs w:val="20"/>
        </w:rPr>
      </w:pPr>
      <w:r w:rsidRPr="000E011A">
        <w:rPr>
          <w:rFonts w:ascii="Times New Roman" w:hAnsi="Times New Roman" w:cs="Times New Roman"/>
          <w:sz w:val="20"/>
          <w:szCs w:val="20"/>
        </w:rPr>
        <w:object w:dxaOrig="9018" w:dyaOrig="5035" w14:anchorId="2AB0464E">
          <v:shape id="_x0000_i1026" type="#_x0000_t75" style="width:289.4pt;height:161.8pt" o:ole="">
            <v:imagedata r:id="rId10" o:title=""/>
          </v:shape>
          <o:OLEObject Type="Embed" ProgID="Visio.Drawing.15" ShapeID="_x0000_i1026" DrawAspect="Content" ObjectID="_1816795547" r:id="rId11"/>
        </w:object>
      </w:r>
    </w:p>
    <w:p w14:paraId="37AF04C1" w14:textId="3BC7CE1D" w:rsidR="0001768F" w:rsidRPr="000E011A" w:rsidRDefault="0001768F" w:rsidP="0001768F">
      <w:pPr>
        <w:spacing w:after="120"/>
        <w:jc w:val="center"/>
        <w:rPr>
          <w:rFonts w:ascii="Times New Roman" w:eastAsiaTheme="minorEastAsia" w:hAnsi="Times New Roman" w:cs="Times New Roman"/>
          <w:sz w:val="20"/>
          <w:szCs w:val="20"/>
        </w:rPr>
      </w:pPr>
      <w:r w:rsidRPr="000E011A">
        <w:rPr>
          <w:rFonts w:ascii="Times New Roman" w:eastAsiaTheme="minorEastAsia" w:hAnsi="Times New Roman" w:cs="Times New Roman"/>
          <w:sz w:val="20"/>
          <w:szCs w:val="20"/>
        </w:rPr>
        <w:t>Fig.2 different prediction interval for sliding and non-sliding</w:t>
      </w:r>
    </w:p>
    <w:p w14:paraId="77D8151E" w14:textId="77777777" w:rsidR="0001768F" w:rsidRPr="000E011A" w:rsidRDefault="0001768F" w:rsidP="00CC0CFE">
      <w:pPr>
        <w:spacing w:after="120"/>
        <w:jc w:val="center"/>
        <w:rPr>
          <w:rFonts w:ascii="Times New Roman" w:hAnsi="Times New Roman" w:cs="Times New Roman"/>
          <w:b/>
          <w:bCs/>
          <w:sz w:val="20"/>
          <w:szCs w:val="20"/>
        </w:rPr>
      </w:pPr>
    </w:p>
    <w:p w14:paraId="3D9107DB" w14:textId="75C0B43C" w:rsidR="00CC0CFE" w:rsidRPr="000E011A" w:rsidRDefault="00CC0CFE" w:rsidP="00CC0CFE">
      <w:pPr>
        <w:spacing w:after="120"/>
        <w:rPr>
          <w:rFonts w:ascii="Times New Roman" w:hAnsi="Times New Roman" w:cs="Times New Roman"/>
          <w:b/>
          <w:bCs/>
          <w:sz w:val="20"/>
          <w:szCs w:val="20"/>
        </w:rPr>
      </w:pPr>
      <w:r w:rsidRPr="000E011A">
        <w:rPr>
          <w:rFonts w:ascii="Times New Roman" w:hAnsi="Times New Roman" w:cs="Times New Roman"/>
          <w:b/>
          <w:bCs/>
          <w:sz w:val="20"/>
          <w:szCs w:val="20"/>
        </w:rPr>
        <w:t>Observation</w:t>
      </w:r>
      <w:r w:rsidR="00716612" w:rsidRPr="000E011A">
        <w:rPr>
          <w:rFonts w:ascii="Times New Roman" w:hAnsi="Times New Roman" w:cs="Times New Roman"/>
          <w:b/>
          <w:bCs/>
          <w:sz w:val="20"/>
          <w:szCs w:val="20"/>
        </w:rPr>
        <w:t xml:space="preserve"> </w:t>
      </w:r>
      <w:r w:rsidR="00512810" w:rsidRPr="000E011A">
        <w:rPr>
          <w:rFonts w:ascii="Times New Roman" w:hAnsi="Times New Roman" w:cs="Times New Roman"/>
          <w:b/>
          <w:bCs/>
          <w:sz w:val="20"/>
          <w:szCs w:val="20"/>
        </w:rPr>
        <w:t>2</w:t>
      </w:r>
      <w:r w:rsidRPr="000E011A">
        <w:rPr>
          <w:rFonts w:ascii="Times New Roman" w:hAnsi="Times New Roman" w:cs="Times New Roman"/>
          <w:b/>
          <w:bCs/>
          <w:sz w:val="20"/>
          <w:szCs w:val="20"/>
        </w:rPr>
        <w:t xml:space="preserve">: </w:t>
      </w:r>
      <w:r w:rsidR="00716612" w:rsidRPr="000E011A">
        <w:rPr>
          <w:rFonts w:ascii="Times New Roman" w:hAnsi="Times New Roman" w:cs="Times New Roman"/>
          <w:b/>
          <w:bCs/>
          <w:sz w:val="20"/>
          <w:szCs w:val="20"/>
        </w:rPr>
        <w:t>Prediction interval for sliding and non-sliding widow is different, which will have impact on degerming the reported time instance.</w:t>
      </w:r>
    </w:p>
    <w:p w14:paraId="7FE737AB" w14:textId="77777777" w:rsidR="00CC0CFE" w:rsidRPr="000E011A" w:rsidRDefault="00CC0CFE" w:rsidP="00CC0CFE">
      <w:pPr>
        <w:spacing w:after="120"/>
        <w:rPr>
          <w:rFonts w:ascii="Times New Roman" w:hAnsi="Times New Roman" w:cs="Times New Roman"/>
          <w:sz w:val="20"/>
          <w:szCs w:val="20"/>
        </w:rPr>
      </w:pPr>
      <w:r w:rsidRPr="000E011A">
        <w:rPr>
          <w:rFonts w:ascii="Times New Roman" w:hAnsi="Times New Roman" w:cs="Times New Roman"/>
          <w:sz w:val="20"/>
          <w:szCs w:val="20"/>
        </w:rPr>
        <w:t>By designing reporting configuration, the reporting periodicity shall at least be multiple times of prediction interval for non-sliding mode to guarantee that reported L3-RSRP will correspond to the same time instance. Since the prediction interval for non-sliding mode will be measurement period. Therefore, the reporting periodicity shall at least be multiple times of measurement period.</w:t>
      </w:r>
    </w:p>
    <w:p w14:paraId="644F9687" w14:textId="77777777" w:rsidR="00CC0CFE" w:rsidRPr="000E011A" w:rsidRDefault="00CC0CFE" w:rsidP="00CC0CFE">
      <w:pPr>
        <w:spacing w:after="120"/>
        <w:rPr>
          <w:rFonts w:ascii="Times New Roman" w:eastAsiaTheme="minorEastAsia" w:hAnsi="Times New Roman" w:cs="Times New Roman"/>
          <w:sz w:val="20"/>
          <w:szCs w:val="20"/>
        </w:rPr>
      </w:pPr>
      <w:r w:rsidRPr="000E011A">
        <w:rPr>
          <w:rFonts w:ascii="Times New Roman" w:eastAsiaTheme="minorEastAsia" w:hAnsi="Times New Roman" w:cs="Times New Roman"/>
          <w:sz w:val="20"/>
          <w:szCs w:val="20"/>
        </w:rPr>
        <w:t xml:space="preserve">In summary, how to align timing is highly dependent on reporting scheme designed by RAN2. </w:t>
      </w:r>
    </w:p>
    <w:p w14:paraId="5C4E992D" w14:textId="77777777" w:rsidR="00CC0CFE" w:rsidRPr="000E011A" w:rsidRDefault="00CC0CFE" w:rsidP="000E360D">
      <w:pPr>
        <w:pStyle w:val="a4"/>
        <w:numPr>
          <w:ilvl w:val="0"/>
          <w:numId w:val="3"/>
        </w:numPr>
        <w:spacing w:after="120"/>
        <w:ind w:firstLineChars="0"/>
        <w:rPr>
          <w:rFonts w:ascii="Times New Roman" w:eastAsiaTheme="minorEastAsia" w:hAnsi="Times New Roman" w:cs="Times New Roman"/>
          <w:sz w:val="20"/>
          <w:szCs w:val="20"/>
        </w:rPr>
      </w:pPr>
      <w:r w:rsidRPr="000E011A">
        <w:rPr>
          <w:rFonts w:ascii="Times New Roman" w:eastAsiaTheme="minorEastAsia" w:hAnsi="Times New Roman" w:cs="Times New Roman"/>
          <w:sz w:val="20"/>
          <w:szCs w:val="20"/>
          <w:lang w:val="en-GB"/>
        </w:rPr>
        <w:t xml:space="preserve">whether </w:t>
      </w:r>
      <w:r w:rsidRPr="000E011A">
        <w:rPr>
          <w:rFonts w:ascii="Times New Roman" w:eastAsiaTheme="minorEastAsia" w:hAnsi="Times New Roman" w:cs="Times New Roman"/>
          <w:sz w:val="20"/>
          <w:szCs w:val="20"/>
        </w:rPr>
        <w:t>NW can explicitly indicate the prediction time instance for report</w:t>
      </w:r>
    </w:p>
    <w:p w14:paraId="4E572EE9" w14:textId="77777777" w:rsidR="00CC0CFE" w:rsidRPr="000E011A" w:rsidRDefault="00CC0CFE" w:rsidP="000E360D">
      <w:pPr>
        <w:pStyle w:val="a4"/>
        <w:numPr>
          <w:ilvl w:val="0"/>
          <w:numId w:val="3"/>
        </w:numPr>
        <w:spacing w:after="120"/>
        <w:ind w:firstLineChars="0"/>
        <w:rPr>
          <w:rFonts w:ascii="Times New Roman" w:eastAsiaTheme="minorEastAsia" w:hAnsi="Times New Roman" w:cs="Times New Roman"/>
          <w:sz w:val="20"/>
          <w:szCs w:val="20"/>
        </w:rPr>
      </w:pPr>
      <w:r w:rsidRPr="000E011A">
        <w:rPr>
          <w:rFonts w:ascii="Times New Roman" w:eastAsiaTheme="minorEastAsia" w:hAnsi="Times New Roman" w:cs="Times New Roman"/>
          <w:sz w:val="20"/>
          <w:szCs w:val="20"/>
        </w:rPr>
        <w:lastRenderedPageBreak/>
        <w:t>whether UE can explicitly indicate the time instance for reported prediction</w:t>
      </w:r>
    </w:p>
    <w:p w14:paraId="01AF7924" w14:textId="77777777" w:rsidR="00CC0CFE" w:rsidRPr="000E011A" w:rsidRDefault="00CC0CFE" w:rsidP="000E360D">
      <w:pPr>
        <w:pStyle w:val="a4"/>
        <w:numPr>
          <w:ilvl w:val="0"/>
          <w:numId w:val="3"/>
        </w:numPr>
        <w:spacing w:after="120"/>
        <w:ind w:firstLineChars="0"/>
        <w:rPr>
          <w:rFonts w:ascii="Times New Roman" w:eastAsiaTheme="minorEastAsia" w:hAnsi="Times New Roman" w:cs="Times New Roman"/>
          <w:sz w:val="20"/>
          <w:szCs w:val="20"/>
        </w:rPr>
      </w:pPr>
      <w:r w:rsidRPr="000E011A">
        <w:rPr>
          <w:rFonts w:ascii="Times New Roman" w:eastAsiaTheme="minorEastAsia" w:hAnsi="Times New Roman" w:cs="Times New Roman"/>
          <w:sz w:val="20"/>
          <w:szCs w:val="20"/>
        </w:rPr>
        <w:t>if no explicit indication, FFS how to align by reporting configuration</w:t>
      </w:r>
    </w:p>
    <w:p w14:paraId="2FC4E7D9" w14:textId="27038CB7" w:rsidR="00716612" w:rsidRPr="000E011A" w:rsidRDefault="00716612" w:rsidP="00716612">
      <w:pPr>
        <w:spacing w:after="120"/>
        <w:rPr>
          <w:rFonts w:ascii="Times New Roman" w:eastAsiaTheme="minorEastAsia" w:hAnsi="Times New Roman" w:cs="Times New Roman"/>
          <w:b/>
          <w:bCs/>
          <w:sz w:val="20"/>
          <w:szCs w:val="20"/>
        </w:rPr>
      </w:pPr>
      <w:r w:rsidRPr="000E011A">
        <w:rPr>
          <w:rFonts w:ascii="Times New Roman" w:eastAsiaTheme="minorEastAsia" w:hAnsi="Times New Roman" w:cs="Times New Roman"/>
          <w:b/>
          <w:bCs/>
          <w:sz w:val="20"/>
          <w:szCs w:val="20"/>
        </w:rPr>
        <w:t xml:space="preserve">Proposal </w:t>
      </w:r>
      <w:r w:rsidR="00A70BE6">
        <w:rPr>
          <w:rFonts w:ascii="Times New Roman" w:eastAsiaTheme="minorEastAsia" w:hAnsi="Times New Roman" w:cs="Times New Roman"/>
          <w:b/>
          <w:bCs/>
          <w:sz w:val="20"/>
          <w:szCs w:val="20"/>
        </w:rPr>
        <w:t>2</w:t>
      </w:r>
      <w:r w:rsidRPr="000E011A">
        <w:rPr>
          <w:rFonts w:ascii="Times New Roman" w:eastAsiaTheme="minorEastAsia" w:hAnsi="Times New Roman" w:cs="Times New Roman"/>
          <w:b/>
          <w:bCs/>
          <w:sz w:val="20"/>
          <w:szCs w:val="20"/>
        </w:rPr>
        <w:t xml:space="preserve">: Timing between predicated L3-RSRP and ground truth L3-RSRP needs to be aligned, how to align timing is highly dependent on reporting scheme designed by RAN2. </w:t>
      </w:r>
      <w:r w:rsidR="00512810" w:rsidRPr="000E011A">
        <w:rPr>
          <w:rFonts w:ascii="Times New Roman" w:eastAsiaTheme="minorEastAsia" w:hAnsi="Times New Roman" w:cs="Times New Roman"/>
          <w:b/>
          <w:bCs/>
          <w:sz w:val="20"/>
          <w:szCs w:val="20"/>
        </w:rPr>
        <w:t>If timing alignment is infeasible, incorporate additional margins into accuracy thresholds.</w:t>
      </w:r>
    </w:p>
    <w:p w14:paraId="278ED1BF" w14:textId="77777777" w:rsidR="00FA50FD" w:rsidRPr="000E011A" w:rsidRDefault="00FA50FD" w:rsidP="00FA50FD">
      <w:pPr>
        <w:spacing w:after="120"/>
        <w:rPr>
          <w:rFonts w:ascii="Times New Roman" w:hAnsi="Times New Roman" w:cs="Times New Roman"/>
          <w:sz w:val="20"/>
          <w:szCs w:val="20"/>
        </w:rPr>
      </w:pPr>
      <w:bookmarkStart w:id="6" w:name="_Hlk192770229"/>
      <w:r w:rsidRPr="000E011A">
        <w:rPr>
          <w:rFonts w:ascii="Times New Roman" w:hAnsi="Times New Roman" w:cs="Times New Roman"/>
          <w:sz w:val="20"/>
          <w:szCs w:val="20"/>
        </w:rPr>
        <w:t>In current measurement period requirement in 38.133, 5 samples are defined for L1 filtering as minimum requirement. In fact, some advanced UE can use fewer samples to achieve RSRP accuracy, i.e. 3 samples, and can send filtered L1-RSRP to high layer more quickly. If that is the case, the ideal L3-RSRP will be calculated based on average of 3 samples but not 5 samples. In current AI mobility studied in RAN2, if they consider L3-RSRP to predict L3-RSRP, they don’t have limitation on the L1 filtering sample, it’s up to UE implementation.</w:t>
      </w:r>
    </w:p>
    <w:p w14:paraId="2D114B07" w14:textId="77777777" w:rsidR="00FA50FD" w:rsidRPr="000E011A" w:rsidRDefault="00FA50FD" w:rsidP="00FA50FD">
      <w:pPr>
        <w:spacing w:after="120"/>
        <w:rPr>
          <w:rFonts w:ascii="Times New Roman" w:hAnsi="Times New Roman" w:cs="Times New Roman"/>
          <w:sz w:val="20"/>
          <w:szCs w:val="20"/>
        </w:rPr>
      </w:pPr>
      <w:r w:rsidRPr="000E011A">
        <w:rPr>
          <w:rFonts w:ascii="Times New Roman" w:hAnsi="Times New Roman" w:cs="Times New Roman"/>
          <w:sz w:val="20"/>
          <w:szCs w:val="20"/>
        </w:rPr>
        <w:t xml:space="preserve">If L3-RSRP can be calculated at TE side, it means that TE needs to know how many L1 samples will be used to generate ideal L3-RSRP. It will have highly limitation on UE implementation. It means that UE must average based on 5 samples. Otherwise, there will be mismatch. </w:t>
      </w:r>
    </w:p>
    <w:p w14:paraId="0B781FB1" w14:textId="7B3AF2CB" w:rsidR="00FA50FD" w:rsidRPr="000E011A" w:rsidRDefault="00FA50FD" w:rsidP="00FA50FD">
      <w:pPr>
        <w:spacing w:after="120"/>
        <w:jc w:val="center"/>
        <w:rPr>
          <w:rFonts w:ascii="Times New Roman" w:eastAsia="Malgun Gothic" w:hAnsi="Times New Roman" w:cs="Times New Roman"/>
          <w:sz w:val="20"/>
          <w:szCs w:val="20"/>
        </w:rPr>
      </w:pPr>
      <w:r w:rsidRPr="000E011A">
        <w:rPr>
          <w:rFonts w:ascii="Times New Roman" w:hAnsi="Times New Roman" w:cs="Times New Roman"/>
          <w:noProof/>
          <w:sz w:val="20"/>
          <w:szCs w:val="20"/>
        </w:rPr>
        <w:drawing>
          <wp:inline distT="0" distB="0" distL="0" distR="0" wp14:anchorId="719D224F" wp14:editId="343A3818">
            <wp:extent cx="2702689" cy="2113834"/>
            <wp:effectExtent l="0" t="0" r="254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09300" cy="2119004"/>
                    </a:xfrm>
                    <a:prstGeom prst="rect">
                      <a:avLst/>
                    </a:prstGeom>
                  </pic:spPr>
                </pic:pic>
              </a:graphicData>
            </a:graphic>
          </wp:inline>
        </w:drawing>
      </w:r>
    </w:p>
    <w:p w14:paraId="1F8141CC" w14:textId="41830A81" w:rsidR="0001768F" w:rsidRPr="000E011A" w:rsidRDefault="0001768F" w:rsidP="00FA50FD">
      <w:pPr>
        <w:spacing w:after="120"/>
        <w:jc w:val="center"/>
        <w:rPr>
          <w:rFonts w:ascii="Times New Roman" w:eastAsiaTheme="minorEastAsia" w:hAnsi="Times New Roman" w:cs="Times New Roman"/>
          <w:sz w:val="20"/>
          <w:szCs w:val="20"/>
        </w:rPr>
      </w:pPr>
      <w:r w:rsidRPr="000E011A">
        <w:rPr>
          <w:rFonts w:ascii="Times New Roman" w:eastAsiaTheme="minorEastAsia" w:hAnsi="Times New Roman" w:cs="Times New Roman"/>
          <w:sz w:val="20"/>
          <w:szCs w:val="20"/>
        </w:rPr>
        <w:t>Fig.3 L3-RSRP difference due to L1 filtering sample mismatch</w:t>
      </w:r>
    </w:p>
    <w:p w14:paraId="1A647C1B" w14:textId="51B9659E" w:rsidR="00FA50FD" w:rsidRPr="000E011A" w:rsidRDefault="00FA50FD" w:rsidP="00FA50FD">
      <w:pPr>
        <w:spacing w:after="120"/>
        <w:rPr>
          <w:rFonts w:ascii="Times New Roman" w:hAnsi="Times New Roman" w:cs="Times New Roman"/>
          <w:b/>
          <w:bCs/>
          <w:sz w:val="20"/>
          <w:szCs w:val="20"/>
        </w:rPr>
      </w:pPr>
      <w:r w:rsidRPr="000E011A">
        <w:rPr>
          <w:rFonts w:ascii="Times New Roman" w:hAnsi="Times New Roman" w:cs="Times New Roman"/>
          <w:b/>
          <w:bCs/>
          <w:sz w:val="20"/>
          <w:szCs w:val="20"/>
        </w:rPr>
        <w:t xml:space="preserve">Observation </w:t>
      </w:r>
      <w:r w:rsidR="0093506E" w:rsidRPr="000E011A">
        <w:rPr>
          <w:rFonts w:ascii="Times New Roman" w:hAnsi="Times New Roman" w:cs="Times New Roman"/>
          <w:b/>
          <w:bCs/>
          <w:sz w:val="20"/>
          <w:szCs w:val="20"/>
        </w:rPr>
        <w:t>3</w:t>
      </w:r>
      <w:r w:rsidRPr="000E011A">
        <w:rPr>
          <w:rFonts w:ascii="Times New Roman" w:hAnsi="Times New Roman" w:cs="Times New Roman"/>
          <w:b/>
          <w:bCs/>
          <w:sz w:val="20"/>
          <w:szCs w:val="20"/>
        </w:rPr>
        <w:t>: L1 filtering sample number will have impact on deriving ideal L3-RSRP value from TE side.</w:t>
      </w:r>
    </w:p>
    <w:p w14:paraId="1BF9D122" w14:textId="4972033A" w:rsidR="00FA50FD" w:rsidRPr="000E011A" w:rsidRDefault="00FA50FD" w:rsidP="00FA50FD">
      <w:pPr>
        <w:spacing w:after="120"/>
        <w:rPr>
          <w:rFonts w:ascii="Times New Roman" w:hAnsi="Times New Roman" w:cs="Times New Roman"/>
          <w:b/>
          <w:bCs/>
          <w:sz w:val="20"/>
          <w:szCs w:val="20"/>
        </w:rPr>
      </w:pPr>
      <w:r w:rsidRPr="000E011A">
        <w:rPr>
          <w:rFonts w:ascii="Times New Roman" w:hAnsi="Times New Roman" w:cs="Times New Roman"/>
          <w:b/>
          <w:bCs/>
          <w:sz w:val="20"/>
          <w:szCs w:val="20"/>
        </w:rPr>
        <w:t xml:space="preserve">Observation </w:t>
      </w:r>
      <w:r w:rsidR="0093506E" w:rsidRPr="000E011A">
        <w:rPr>
          <w:rFonts w:ascii="Times New Roman" w:hAnsi="Times New Roman" w:cs="Times New Roman"/>
          <w:b/>
          <w:bCs/>
          <w:sz w:val="20"/>
          <w:szCs w:val="20"/>
        </w:rPr>
        <w:t>4</w:t>
      </w:r>
      <w:r w:rsidRPr="000E011A">
        <w:rPr>
          <w:rFonts w:ascii="Times New Roman" w:hAnsi="Times New Roman" w:cs="Times New Roman"/>
          <w:b/>
          <w:bCs/>
          <w:sz w:val="20"/>
          <w:szCs w:val="20"/>
        </w:rPr>
        <w:t>: if 3 samples are used to derive L1 filtered RSRP, RSRP delta will be within 3dB for 90% cases when compared with that case that 5 samples are used.</w:t>
      </w:r>
    </w:p>
    <w:p w14:paraId="5EFF9F27" w14:textId="24DC5123" w:rsidR="00B07AD8" w:rsidRPr="000E011A" w:rsidRDefault="00B07AD8" w:rsidP="00B07AD8">
      <w:pPr>
        <w:spacing w:after="120"/>
        <w:rPr>
          <w:rFonts w:ascii="Times New Roman" w:eastAsiaTheme="minorEastAsia" w:hAnsi="Times New Roman" w:cs="Times New Roman"/>
          <w:b/>
          <w:bCs/>
          <w:sz w:val="20"/>
          <w:szCs w:val="20"/>
        </w:rPr>
      </w:pPr>
      <w:r w:rsidRPr="000E011A">
        <w:rPr>
          <w:rFonts w:ascii="Times New Roman" w:eastAsiaTheme="minorEastAsia" w:hAnsi="Times New Roman" w:cs="Times New Roman"/>
          <w:b/>
          <w:bCs/>
          <w:sz w:val="20"/>
          <w:szCs w:val="20"/>
        </w:rPr>
        <w:t>Proposal</w:t>
      </w:r>
      <w:r w:rsidR="00716612" w:rsidRPr="000E011A">
        <w:rPr>
          <w:rFonts w:ascii="Times New Roman" w:eastAsiaTheme="minorEastAsia" w:hAnsi="Times New Roman" w:cs="Times New Roman"/>
          <w:b/>
          <w:bCs/>
          <w:sz w:val="20"/>
          <w:szCs w:val="20"/>
        </w:rPr>
        <w:t xml:space="preserve"> </w:t>
      </w:r>
      <w:r w:rsidR="00A70BE6">
        <w:rPr>
          <w:rFonts w:ascii="Times New Roman" w:eastAsiaTheme="minorEastAsia" w:hAnsi="Times New Roman" w:cs="Times New Roman"/>
          <w:b/>
          <w:bCs/>
          <w:sz w:val="20"/>
          <w:szCs w:val="20"/>
        </w:rPr>
        <w:t>3</w:t>
      </w:r>
      <w:r w:rsidRPr="000E011A">
        <w:rPr>
          <w:rFonts w:ascii="Times New Roman" w:eastAsiaTheme="minorEastAsia" w:hAnsi="Times New Roman" w:cs="Times New Roman"/>
          <w:b/>
          <w:bCs/>
          <w:sz w:val="20"/>
          <w:szCs w:val="20"/>
        </w:rPr>
        <w:t>: L1 filtering number needs to be aligned, otherwise, extra margin needs to be considered.</w:t>
      </w:r>
    </w:p>
    <w:p w14:paraId="69F551A9" w14:textId="77777777" w:rsidR="00FA50FD" w:rsidRPr="000E011A" w:rsidRDefault="00FA50FD" w:rsidP="00FA50FD">
      <w:pPr>
        <w:spacing w:after="120"/>
        <w:rPr>
          <w:rFonts w:ascii="Times New Roman" w:hAnsi="Times New Roman" w:cs="Times New Roman"/>
          <w:sz w:val="20"/>
          <w:szCs w:val="20"/>
        </w:rPr>
      </w:pPr>
      <w:bookmarkStart w:id="7" w:name="_Hlk192771340"/>
      <w:bookmarkEnd w:id="6"/>
      <w:r w:rsidRPr="000E011A">
        <w:rPr>
          <w:rFonts w:ascii="Times New Roman" w:hAnsi="Times New Roman" w:cs="Times New Roman"/>
          <w:sz w:val="20"/>
          <w:szCs w:val="20"/>
        </w:rPr>
        <w:t xml:space="preserve">The key difference between non-sliding filtering and sliding filtering is that: </w:t>
      </w:r>
    </w:p>
    <w:p w14:paraId="034AABD9" w14:textId="5CC3A0FE" w:rsidR="00FA50FD" w:rsidRPr="000E011A" w:rsidRDefault="00FA50FD" w:rsidP="000E360D">
      <w:pPr>
        <w:pStyle w:val="a4"/>
        <w:numPr>
          <w:ilvl w:val="1"/>
          <w:numId w:val="4"/>
        </w:numPr>
        <w:spacing w:after="120"/>
        <w:ind w:firstLineChars="0"/>
        <w:rPr>
          <w:rFonts w:ascii="Times New Roman" w:hAnsi="Times New Roman" w:cs="Times New Roman"/>
          <w:sz w:val="20"/>
          <w:szCs w:val="20"/>
        </w:rPr>
      </w:pPr>
      <w:r w:rsidRPr="000E011A">
        <w:rPr>
          <w:rFonts w:ascii="Times New Roman" w:hAnsi="Times New Roman" w:cs="Times New Roman"/>
          <w:sz w:val="20"/>
          <w:szCs w:val="20"/>
        </w:rPr>
        <w:t xml:space="preserve">For L1/L3 filtering non-sliding window, every 5 L1 samples will generate a </w:t>
      </w:r>
      <w:r w:rsidR="000B07F8" w:rsidRPr="000E011A">
        <w:rPr>
          <w:rFonts w:ascii="Times New Roman" w:hAnsi="Times New Roman" w:cs="Times New Roman"/>
          <w:sz w:val="20"/>
          <w:szCs w:val="20"/>
        </w:rPr>
        <w:t xml:space="preserve">new </w:t>
      </w:r>
      <w:r w:rsidRPr="000E011A">
        <w:rPr>
          <w:rFonts w:ascii="Times New Roman" w:hAnsi="Times New Roman" w:cs="Times New Roman"/>
          <w:sz w:val="20"/>
          <w:szCs w:val="20"/>
        </w:rPr>
        <w:t>L3 RSRP.</w:t>
      </w:r>
    </w:p>
    <w:p w14:paraId="62AF4313" w14:textId="27F979D6" w:rsidR="00FA50FD" w:rsidRPr="000E011A" w:rsidRDefault="00FA50FD" w:rsidP="000E360D">
      <w:pPr>
        <w:pStyle w:val="a4"/>
        <w:numPr>
          <w:ilvl w:val="1"/>
          <w:numId w:val="4"/>
        </w:numPr>
        <w:spacing w:after="120"/>
        <w:ind w:firstLineChars="0"/>
        <w:rPr>
          <w:rFonts w:ascii="Times New Roman" w:hAnsi="Times New Roman" w:cs="Times New Roman"/>
          <w:sz w:val="20"/>
          <w:szCs w:val="20"/>
        </w:rPr>
      </w:pPr>
      <w:r w:rsidRPr="000E011A">
        <w:rPr>
          <w:rFonts w:ascii="Times New Roman" w:hAnsi="Times New Roman" w:cs="Times New Roman"/>
          <w:sz w:val="20"/>
          <w:szCs w:val="20"/>
        </w:rPr>
        <w:t xml:space="preserve">For L1/L3 filtering sliding window, every 1 L1 sample will generate a </w:t>
      </w:r>
      <w:r w:rsidR="000B07F8" w:rsidRPr="000E011A">
        <w:rPr>
          <w:rFonts w:ascii="Times New Roman" w:hAnsi="Times New Roman" w:cs="Times New Roman"/>
          <w:sz w:val="20"/>
          <w:szCs w:val="20"/>
        </w:rPr>
        <w:t xml:space="preserve">new </w:t>
      </w:r>
      <w:r w:rsidRPr="000E011A">
        <w:rPr>
          <w:rFonts w:ascii="Times New Roman" w:hAnsi="Times New Roman" w:cs="Times New Roman"/>
          <w:sz w:val="20"/>
          <w:szCs w:val="20"/>
        </w:rPr>
        <w:t>L3 RSRP.</w:t>
      </w:r>
    </w:p>
    <w:p w14:paraId="78AD264A" w14:textId="77777777" w:rsidR="00FA50FD" w:rsidRPr="000E011A" w:rsidRDefault="00FA50FD" w:rsidP="00FA50FD">
      <w:pPr>
        <w:spacing w:after="120"/>
        <w:rPr>
          <w:rFonts w:ascii="Times New Roman" w:hAnsi="Times New Roman" w:cs="Times New Roman"/>
          <w:sz w:val="20"/>
          <w:szCs w:val="20"/>
        </w:rPr>
      </w:pPr>
      <w:r w:rsidRPr="000E011A">
        <w:rPr>
          <w:rFonts w:ascii="Times New Roman" w:hAnsi="Times New Roman" w:cs="Times New Roman"/>
          <w:sz w:val="20"/>
          <w:szCs w:val="20"/>
        </w:rPr>
        <w:t>If TE didn’t know the L1/L3 filtering method, TE can’t know how to calculate the ideal L3-RSRP.</w:t>
      </w:r>
      <w:bookmarkStart w:id="8" w:name="_Hlk192771289"/>
      <w:r w:rsidRPr="000E011A">
        <w:rPr>
          <w:rFonts w:ascii="Times New Roman" w:hAnsi="Times New Roman" w:cs="Times New Roman"/>
          <w:sz w:val="20"/>
          <w:szCs w:val="20"/>
        </w:rPr>
        <w:t xml:space="preserve"> </w:t>
      </w:r>
      <w:bookmarkEnd w:id="7"/>
      <w:r w:rsidRPr="000E011A">
        <w:rPr>
          <w:rFonts w:ascii="Times New Roman" w:hAnsi="Times New Roman" w:cs="Times New Roman"/>
          <w:sz w:val="20"/>
          <w:szCs w:val="20"/>
        </w:rPr>
        <w:t>According to 3GPP TS 38.331, the L3 filtering formula is as follows:</w:t>
      </w:r>
    </w:p>
    <w:p w14:paraId="25A2D56D" w14:textId="77777777" w:rsidR="00FA50FD" w:rsidRPr="000E011A" w:rsidRDefault="00FA50FD" w:rsidP="00FA50FD">
      <w:pPr>
        <w:spacing w:after="120"/>
        <w:jc w:val="center"/>
        <w:rPr>
          <w:rFonts w:ascii="Times New Roman" w:hAnsi="Times New Roman" w:cs="Times New Roman"/>
          <w:sz w:val="20"/>
          <w:szCs w:val="20"/>
        </w:rPr>
      </w:pPr>
      <w:r w:rsidRPr="000E011A">
        <w:rPr>
          <w:rFonts w:ascii="Times New Roman" w:hAnsi="Times New Roman" w:cs="Times New Roman"/>
          <w:sz w:val="20"/>
          <w:szCs w:val="20"/>
        </w:rPr>
        <w:t>Fn</w:t>
      </w:r>
      <w:r w:rsidRPr="000E011A">
        <w:rPr>
          <w:rFonts w:ascii="Times New Roman" w:eastAsia="MS Mincho" w:hAnsi="Times New Roman" w:cs="Times New Roman"/>
          <w:sz w:val="20"/>
          <w:szCs w:val="20"/>
        </w:rPr>
        <w:t>​</w:t>
      </w:r>
      <w:r w:rsidRPr="000E011A">
        <w:rPr>
          <w:rFonts w:ascii="Times New Roman" w:hAnsi="Times New Roman" w:cs="Times New Roman"/>
          <w:sz w:val="20"/>
          <w:szCs w:val="20"/>
        </w:rPr>
        <w:t>=(1</w:t>
      </w:r>
      <w:r w:rsidRPr="000E011A">
        <w:rPr>
          <w:rFonts w:ascii="Times New Roman" w:eastAsia="微软雅黑" w:hAnsi="Times New Roman" w:cs="Times New Roman"/>
          <w:sz w:val="20"/>
          <w:szCs w:val="20"/>
        </w:rPr>
        <w:t>−</w:t>
      </w:r>
      <w:r w:rsidRPr="000E011A">
        <w:rPr>
          <w:rFonts w:ascii="Times New Roman" w:hAnsi="Times New Roman" w:cs="Times New Roman"/>
          <w:sz w:val="20"/>
          <w:szCs w:val="20"/>
        </w:rPr>
        <w:t>a)</w:t>
      </w:r>
      <w:r w:rsidRPr="000E011A">
        <w:rPr>
          <w:rFonts w:ascii="MS Mincho" w:eastAsia="MS Mincho" w:hAnsi="MS Mincho" w:cs="MS Mincho" w:hint="eastAsia"/>
          <w:sz w:val="20"/>
          <w:szCs w:val="20"/>
        </w:rPr>
        <w:t>⋅</w:t>
      </w:r>
      <w:r w:rsidRPr="000E011A">
        <w:rPr>
          <w:rFonts w:ascii="Times New Roman" w:hAnsi="Times New Roman" w:cs="Times New Roman"/>
          <w:sz w:val="20"/>
          <w:szCs w:val="20"/>
        </w:rPr>
        <w:t>Fn</w:t>
      </w:r>
      <w:r w:rsidRPr="000E011A">
        <w:rPr>
          <w:rFonts w:ascii="Times New Roman" w:eastAsia="微软雅黑" w:hAnsi="Times New Roman" w:cs="Times New Roman"/>
          <w:sz w:val="20"/>
          <w:szCs w:val="20"/>
        </w:rPr>
        <w:t>−</w:t>
      </w:r>
      <w:r w:rsidRPr="000E011A">
        <w:rPr>
          <w:rFonts w:ascii="Times New Roman" w:hAnsi="Times New Roman" w:cs="Times New Roman"/>
          <w:sz w:val="20"/>
          <w:szCs w:val="20"/>
        </w:rPr>
        <w:t>1</w:t>
      </w:r>
      <w:r w:rsidRPr="000E011A">
        <w:rPr>
          <w:rFonts w:ascii="Times New Roman" w:eastAsia="MS Mincho" w:hAnsi="Times New Roman" w:cs="Times New Roman"/>
          <w:sz w:val="20"/>
          <w:szCs w:val="20"/>
        </w:rPr>
        <w:t>​</w:t>
      </w:r>
      <w:r w:rsidRPr="000E011A">
        <w:rPr>
          <w:rFonts w:ascii="Times New Roman" w:hAnsi="Times New Roman" w:cs="Times New Roman"/>
          <w:sz w:val="20"/>
          <w:szCs w:val="20"/>
        </w:rPr>
        <w:t>+a</w:t>
      </w:r>
      <w:r w:rsidRPr="000E011A">
        <w:rPr>
          <w:rFonts w:ascii="MS Mincho" w:eastAsia="MS Mincho" w:hAnsi="MS Mincho" w:cs="MS Mincho" w:hint="eastAsia"/>
          <w:sz w:val="20"/>
          <w:szCs w:val="20"/>
        </w:rPr>
        <w:t>⋅</w:t>
      </w:r>
      <w:r w:rsidRPr="000E011A">
        <w:rPr>
          <w:rFonts w:ascii="Times New Roman" w:hAnsi="Times New Roman" w:cs="Times New Roman"/>
          <w:sz w:val="20"/>
          <w:szCs w:val="20"/>
        </w:rPr>
        <w:t>Mn</w:t>
      </w:r>
      <w:r w:rsidRPr="000E011A">
        <w:rPr>
          <w:rFonts w:ascii="Times New Roman" w:eastAsia="MS Mincho" w:hAnsi="Times New Roman" w:cs="Times New Roman"/>
          <w:sz w:val="20"/>
          <w:szCs w:val="20"/>
        </w:rPr>
        <w:t>​</w:t>
      </w:r>
    </w:p>
    <w:p w14:paraId="72E289D7" w14:textId="77777777" w:rsidR="00FA50FD" w:rsidRPr="000E011A" w:rsidRDefault="00FA50FD" w:rsidP="00FA50FD">
      <w:pPr>
        <w:spacing w:after="120"/>
        <w:rPr>
          <w:rFonts w:ascii="Times New Roman" w:hAnsi="Times New Roman" w:cs="Times New Roman"/>
          <w:sz w:val="20"/>
          <w:szCs w:val="20"/>
        </w:rPr>
      </w:pPr>
      <w:r w:rsidRPr="000E011A">
        <w:rPr>
          <w:rFonts w:ascii="Times New Roman" w:hAnsi="Times New Roman" w:cs="Times New Roman"/>
          <w:sz w:val="20"/>
          <w:szCs w:val="20"/>
        </w:rPr>
        <w:t>where:</w:t>
      </w:r>
    </w:p>
    <w:p w14:paraId="77CEF5BD" w14:textId="77777777" w:rsidR="00FA50FD" w:rsidRPr="000E011A" w:rsidRDefault="00FA50FD" w:rsidP="000E360D">
      <w:pPr>
        <w:numPr>
          <w:ilvl w:val="0"/>
          <w:numId w:val="7"/>
        </w:numPr>
        <w:spacing w:before="100" w:beforeAutospacing="1" w:after="120" w:afterAutospacing="1"/>
        <w:rPr>
          <w:rFonts w:ascii="Times New Roman" w:hAnsi="Times New Roman" w:cs="Times New Roman"/>
          <w:sz w:val="20"/>
          <w:szCs w:val="20"/>
        </w:rPr>
      </w:pPr>
      <w:r w:rsidRPr="000E011A">
        <w:rPr>
          <w:rFonts w:ascii="Times New Roman" w:hAnsi="Times New Roman" w:cs="Times New Roman"/>
          <w:sz w:val="20"/>
          <w:szCs w:val="20"/>
        </w:rPr>
        <w:t>Fn</w:t>
      </w:r>
      <w:r w:rsidRPr="000E011A">
        <w:rPr>
          <w:rFonts w:ascii="Times New Roman" w:eastAsia="MS Mincho" w:hAnsi="Times New Roman" w:cs="Times New Roman"/>
          <w:sz w:val="20"/>
          <w:szCs w:val="20"/>
        </w:rPr>
        <w:t>​</w:t>
      </w:r>
      <w:r w:rsidRPr="000E011A">
        <w:rPr>
          <w:rFonts w:ascii="Times New Roman" w:hAnsi="Times New Roman" w:cs="Times New Roman"/>
          <w:sz w:val="20"/>
          <w:szCs w:val="20"/>
        </w:rPr>
        <w:t xml:space="preserve"> is the updated filtered measurement result used to evaluate reporting conditions or for measurement reporting.</w:t>
      </w:r>
    </w:p>
    <w:p w14:paraId="59B63E95" w14:textId="77777777" w:rsidR="00FA50FD" w:rsidRPr="000E011A" w:rsidRDefault="00FA50FD" w:rsidP="000E360D">
      <w:pPr>
        <w:numPr>
          <w:ilvl w:val="0"/>
          <w:numId w:val="7"/>
        </w:numPr>
        <w:spacing w:before="100" w:beforeAutospacing="1" w:after="120" w:afterAutospacing="1"/>
        <w:rPr>
          <w:rFonts w:ascii="Times New Roman" w:hAnsi="Times New Roman" w:cs="Times New Roman"/>
          <w:sz w:val="20"/>
          <w:szCs w:val="20"/>
        </w:rPr>
      </w:pPr>
      <w:r w:rsidRPr="000E011A">
        <w:rPr>
          <w:rFonts w:ascii="Times New Roman" w:hAnsi="Times New Roman" w:cs="Times New Roman"/>
          <w:sz w:val="20"/>
          <w:szCs w:val="20"/>
        </w:rPr>
        <w:t>Fn</w:t>
      </w:r>
      <w:r w:rsidRPr="000E011A">
        <w:rPr>
          <w:rFonts w:ascii="Times New Roman" w:eastAsia="微软雅黑" w:hAnsi="Times New Roman" w:cs="Times New Roman"/>
          <w:sz w:val="20"/>
          <w:szCs w:val="20"/>
        </w:rPr>
        <w:t>−</w:t>
      </w:r>
      <w:r w:rsidRPr="000E011A">
        <w:rPr>
          <w:rFonts w:ascii="Times New Roman" w:hAnsi="Times New Roman" w:cs="Times New Roman"/>
          <w:sz w:val="20"/>
          <w:szCs w:val="20"/>
        </w:rPr>
        <w:t>1</w:t>
      </w:r>
      <w:r w:rsidRPr="000E011A">
        <w:rPr>
          <w:rFonts w:ascii="Times New Roman" w:eastAsia="MS Mincho" w:hAnsi="Times New Roman" w:cs="Times New Roman"/>
          <w:sz w:val="20"/>
          <w:szCs w:val="20"/>
        </w:rPr>
        <w:t>​</w:t>
      </w:r>
      <w:r w:rsidRPr="000E011A">
        <w:rPr>
          <w:rFonts w:ascii="Times New Roman" w:hAnsi="Times New Roman" w:cs="Times New Roman"/>
          <w:sz w:val="20"/>
          <w:szCs w:val="20"/>
        </w:rPr>
        <w:t xml:space="preserve"> is the previous filtered measurement result, with the initial value F0</w:t>
      </w:r>
      <w:r w:rsidRPr="000E011A">
        <w:rPr>
          <w:rFonts w:ascii="Times New Roman" w:eastAsia="MS Mincho" w:hAnsi="Times New Roman" w:cs="Times New Roman"/>
          <w:sz w:val="20"/>
          <w:szCs w:val="20"/>
        </w:rPr>
        <w:t>​</w:t>
      </w:r>
      <w:r w:rsidRPr="000E011A">
        <w:rPr>
          <w:rFonts w:ascii="Times New Roman" w:hAnsi="Times New Roman" w:cs="Times New Roman"/>
          <w:sz w:val="20"/>
          <w:szCs w:val="20"/>
        </w:rPr>
        <w:t xml:space="preserve"> set to the first measurement result M1</w:t>
      </w:r>
      <w:r w:rsidRPr="000E011A">
        <w:rPr>
          <w:rFonts w:ascii="Times New Roman" w:eastAsia="MS Mincho" w:hAnsi="Times New Roman" w:cs="Times New Roman"/>
          <w:sz w:val="20"/>
          <w:szCs w:val="20"/>
        </w:rPr>
        <w:t>​</w:t>
      </w:r>
      <w:r w:rsidRPr="000E011A">
        <w:rPr>
          <w:rFonts w:ascii="Times New Roman" w:hAnsi="Times New Roman" w:cs="Times New Roman"/>
          <w:sz w:val="20"/>
          <w:szCs w:val="20"/>
        </w:rPr>
        <w:t xml:space="preserve"> received from the physical layer.</w:t>
      </w:r>
    </w:p>
    <w:p w14:paraId="3F8BBBC3" w14:textId="77777777" w:rsidR="00FA50FD" w:rsidRPr="000E011A" w:rsidRDefault="00FA50FD" w:rsidP="000E360D">
      <w:pPr>
        <w:numPr>
          <w:ilvl w:val="0"/>
          <w:numId w:val="7"/>
        </w:numPr>
        <w:spacing w:before="100" w:beforeAutospacing="1" w:after="120" w:afterAutospacing="1"/>
        <w:rPr>
          <w:rFonts w:ascii="Times New Roman" w:hAnsi="Times New Roman" w:cs="Times New Roman"/>
          <w:sz w:val="20"/>
          <w:szCs w:val="20"/>
        </w:rPr>
      </w:pPr>
      <w:r w:rsidRPr="000E011A">
        <w:rPr>
          <w:rFonts w:ascii="Times New Roman" w:hAnsi="Times New Roman" w:cs="Times New Roman"/>
          <w:sz w:val="20"/>
          <w:szCs w:val="20"/>
        </w:rPr>
        <w:t>Mn</w:t>
      </w:r>
      <w:r w:rsidRPr="000E011A">
        <w:rPr>
          <w:rFonts w:ascii="Times New Roman" w:eastAsia="MS Mincho" w:hAnsi="Times New Roman" w:cs="Times New Roman"/>
          <w:sz w:val="20"/>
          <w:szCs w:val="20"/>
        </w:rPr>
        <w:t>​</w:t>
      </w:r>
      <w:r w:rsidRPr="000E011A">
        <w:rPr>
          <w:rFonts w:ascii="Times New Roman" w:hAnsi="Times New Roman" w:cs="Times New Roman"/>
          <w:sz w:val="20"/>
          <w:szCs w:val="20"/>
        </w:rPr>
        <w:t xml:space="preserve"> is the latest measurement result received from the physical layer.</w:t>
      </w:r>
    </w:p>
    <w:p w14:paraId="6EAEF550" w14:textId="77777777" w:rsidR="00FA50FD" w:rsidRPr="000E011A" w:rsidRDefault="00FA50FD" w:rsidP="000E360D">
      <w:pPr>
        <w:numPr>
          <w:ilvl w:val="0"/>
          <w:numId w:val="7"/>
        </w:numPr>
        <w:spacing w:before="100" w:beforeAutospacing="1" w:after="120" w:afterAutospacing="1"/>
        <w:rPr>
          <w:rFonts w:ascii="Times New Roman" w:hAnsi="Times New Roman" w:cs="Times New Roman"/>
          <w:sz w:val="20"/>
          <w:szCs w:val="20"/>
        </w:rPr>
      </w:pPr>
      <w:r w:rsidRPr="000E011A">
        <w:rPr>
          <w:rFonts w:ascii="Times New Roman" w:hAnsi="Times New Roman" w:cs="Times New Roman"/>
          <w:i/>
          <w:iCs/>
          <w:sz w:val="20"/>
          <w:szCs w:val="20"/>
        </w:rPr>
        <w:t>α</w:t>
      </w:r>
      <w:r w:rsidRPr="000E011A">
        <w:rPr>
          <w:rFonts w:ascii="Times New Roman" w:hAnsi="Times New Roman" w:cs="Times New Roman"/>
          <w:sz w:val="20"/>
          <w:szCs w:val="20"/>
        </w:rPr>
        <w:t xml:space="preserve"> is the filtering coefficient,</w:t>
      </w:r>
      <w:r w:rsidRPr="000E011A">
        <w:rPr>
          <w:rFonts w:ascii="Times New Roman" w:hAnsi="Times New Roman" w:cs="Times New Roman"/>
          <w:b/>
          <w:i/>
          <w:sz w:val="20"/>
          <w:szCs w:val="20"/>
        </w:rPr>
        <w:t xml:space="preserve"> a </w:t>
      </w:r>
      <w:r w:rsidRPr="000E011A">
        <w:rPr>
          <w:rFonts w:ascii="Times New Roman" w:hAnsi="Times New Roman" w:cs="Times New Roman"/>
          <w:sz w:val="20"/>
          <w:szCs w:val="20"/>
        </w:rPr>
        <w:t>= 1/2</w:t>
      </w:r>
      <w:r w:rsidRPr="000E011A">
        <w:rPr>
          <w:rFonts w:ascii="Times New Roman" w:hAnsi="Times New Roman" w:cs="Times New Roman"/>
          <w:sz w:val="20"/>
          <w:szCs w:val="20"/>
          <w:vertAlign w:val="superscript"/>
        </w:rPr>
        <w:t>(</w:t>
      </w:r>
      <w:r w:rsidRPr="000E011A">
        <w:rPr>
          <w:rFonts w:ascii="Times New Roman" w:hAnsi="Times New Roman" w:cs="Times New Roman"/>
          <w:b/>
          <w:bCs/>
          <w:i/>
          <w:iCs/>
          <w:sz w:val="20"/>
          <w:szCs w:val="20"/>
          <w:vertAlign w:val="superscript"/>
        </w:rPr>
        <w:t>k</w:t>
      </w:r>
      <w:r w:rsidRPr="000E011A">
        <w:rPr>
          <w:rFonts w:ascii="Times New Roman" w:hAnsi="Times New Roman" w:cs="Times New Roman"/>
          <w:sz w:val="20"/>
          <w:szCs w:val="20"/>
          <w:vertAlign w:val="superscript"/>
        </w:rPr>
        <w:t>/4)</w:t>
      </w:r>
      <w:r w:rsidRPr="000E011A">
        <w:rPr>
          <w:rFonts w:ascii="Times New Roman" w:hAnsi="Times New Roman" w:cs="Times New Roman"/>
          <w:sz w:val="20"/>
          <w:szCs w:val="20"/>
        </w:rPr>
        <w:t xml:space="preserve">, where </w:t>
      </w:r>
      <w:r w:rsidRPr="000E011A">
        <w:rPr>
          <w:rFonts w:ascii="Times New Roman" w:hAnsi="Times New Roman" w:cs="Times New Roman"/>
          <w:b/>
          <w:bCs/>
          <w:i/>
          <w:iCs/>
          <w:sz w:val="20"/>
          <w:szCs w:val="20"/>
        </w:rPr>
        <w:t>k</w:t>
      </w:r>
      <w:r w:rsidRPr="000E011A">
        <w:rPr>
          <w:rFonts w:ascii="Times New Roman" w:hAnsi="Times New Roman" w:cs="Times New Roman"/>
          <w:sz w:val="20"/>
          <w:szCs w:val="20"/>
        </w:rPr>
        <w:t xml:space="preserve"> is the </w:t>
      </w:r>
      <w:r w:rsidRPr="000E011A">
        <w:rPr>
          <w:rFonts w:ascii="Times New Roman" w:hAnsi="Times New Roman" w:cs="Times New Roman"/>
          <w:i/>
          <w:sz w:val="20"/>
          <w:szCs w:val="20"/>
        </w:rPr>
        <w:t>filterCoefficient</w:t>
      </w:r>
    </w:p>
    <w:p w14:paraId="4905F739" w14:textId="2736AF3D" w:rsidR="00FA50FD" w:rsidRPr="000E011A" w:rsidRDefault="00B07AD8" w:rsidP="007D3D0B">
      <w:pPr>
        <w:spacing w:after="120"/>
        <w:jc w:val="center"/>
        <w:rPr>
          <w:rFonts w:ascii="Times New Roman" w:hAnsi="Times New Roman" w:cs="Times New Roman"/>
          <w:sz w:val="20"/>
          <w:szCs w:val="20"/>
        </w:rPr>
      </w:pPr>
      <w:r w:rsidRPr="000E011A">
        <w:rPr>
          <w:rFonts w:ascii="Times New Roman" w:hAnsi="Times New Roman" w:cs="Times New Roman"/>
          <w:sz w:val="20"/>
          <w:szCs w:val="20"/>
        </w:rPr>
        <w:object w:dxaOrig="7212" w:dyaOrig="5785" w14:anchorId="54175465">
          <v:shape id="_x0000_i1027" type="#_x0000_t75" style="width:281.6pt;height:225.6pt" o:ole="">
            <v:imagedata r:id="rId13" o:title=""/>
          </v:shape>
          <o:OLEObject Type="Embed" ProgID="Visio.Drawing.15" ShapeID="_x0000_i1027" DrawAspect="Content" ObjectID="_1816795548" r:id="rId14"/>
        </w:object>
      </w:r>
    </w:p>
    <w:p w14:paraId="04EA149C" w14:textId="77777777" w:rsidR="00FA50FD" w:rsidRPr="000E011A" w:rsidRDefault="00FA50FD" w:rsidP="00FA50FD">
      <w:pPr>
        <w:spacing w:beforeLines="50" w:before="120" w:afterLines="100" w:after="240"/>
        <w:jc w:val="center"/>
        <w:rPr>
          <w:rFonts w:ascii="Times New Roman" w:hAnsi="Times New Roman" w:cs="Times New Roman"/>
          <w:sz w:val="20"/>
          <w:szCs w:val="20"/>
        </w:rPr>
      </w:pPr>
      <w:r w:rsidRPr="000E011A">
        <w:rPr>
          <w:rFonts w:ascii="Times New Roman" w:hAnsi="Times New Roman" w:cs="Times New Roman"/>
          <w:sz w:val="20"/>
          <w:szCs w:val="20"/>
        </w:rPr>
        <w:t xml:space="preserve">Fig.3 different time duration length to calculate ideal L3-RSRP at time T </w:t>
      </w:r>
    </w:p>
    <w:p w14:paraId="2325626A" w14:textId="5D0C357C" w:rsidR="00FA50FD" w:rsidRPr="000E011A" w:rsidRDefault="00FA50FD" w:rsidP="00FA50FD">
      <w:pPr>
        <w:spacing w:after="120"/>
        <w:rPr>
          <w:rFonts w:ascii="Times New Roman" w:hAnsi="Times New Roman" w:cs="Times New Roman"/>
          <w:sz w:val="20"/>
          <w:szCs w:val="20"/>
        </w:rPr>
      </w:pPr>
      <w:r w:rsidRPr="000E011A">
        <w:rPr>
          <w:rFonts w:ascii="Times New Roman" w:hAnsi="Times New Roman" w:cs="Times New Roman"/>
          <w:sz w:val="20"/>
          <w:szCs w:val="20"/>
        </w:rPr>
        <w:t xml:space="preserve">Suppose </w:t>
      </w:r>
      <w:r w:rsidRPr="000E011A">
        <w:rPr>
          <w:rFonts w:ascii="Times New Roman" w:hAnsi="Times New Roman" w:cs="Times New Roman"/>
          <w:bCs/>
          <w:iCs/>
          <w:sz w:val="20"/>
          <w:szCs w:val="20"/>
        </w:rPr>
        <w:t xml:space="preserve">a = 0.5. Many L3 result will have impact on current L3 results. </w:t>
      </w:r>
      <w:r w:rsidR="00DE122E" w:rsidRPr="000E011A">
        <w:rPr>
          <w:rFonts w:ascii="Times New Roman" w:hAnsi="Times New Roman" w:cs="Times New Roman"/>
          <w:bCs/>
          <w:iCs/>
          <w:sz w:val="20"/>
          <w:szCs w:val="20"/>
        </w:rPr>
        <w:t xml:space="preserve">suppose that totally 4 L3 samples will contribute to the L3-RSRP at time instance T. </w:t>
      </w:r>
      <w:r w:rsidRPr="000E011A">
        <w:rPr>
          <w:rFonts w:ascii="Times New Roman" w:hAnsi="Times New Roman" w:cs="Times New Roman"/>
          <w:bCs/>
          <w:iCs/>
          <w:sz w:val="20"/>
          <w:szCs w:val="20"/>
        </w:rPr>
        <w:t xml:space="preserve">the coefficient of each L3 result is 1/2, 1/4, 1/8, 1/16, 1/32. As the L3 result periodicity of sliding window is smaller than that of non-sliding mode. For sliding window mode, the impact of previous L3 RSRP will reduce more quickly, i.e. T1 is smaller than T2. As shown in the figure, when considering impact of previous RSRP to be 1/16, there are total 8 samples for sliding window and 32 samples for non-sliding window. </w:t>
      </w:r>
    </w:p>
    <w:p w14:paraId="6A88F985" w14:textId="77777777" w:rsidR="00FA50FD" w:rsidRPr="000E011A" w:rsidRDefault="00FA50FD" w:rsidP="00FA50FD">
      <w:pPr>
        <w:spacing w:after="120"/>
        <w:rPr>
          <w:rFonts w:ascii="Times New Roman" w:hAnsi="Times New Roman" w:cs="Times New Roman"/>
          <w:sz w:val="20"/>
          <w:szCs w:val="20"/>
        </w:rPr>
      </w:pPr>
      <w:bookmarkStart w:id="9" w:name="_Hlk192771460"/>
      <w:bookmarkEnd w:id="8"/>
      <w:r w:rsidRPr="000E011A">
        <w:rPr>
          <w:rFonts w:ascii="Times New Roman" w:hAnsi="Times New Roman" w:cs="Times New Roman"/>
          <w:sz w:val="20"/>
          <w:szCs w:val="20"/>
        </w:rPr>
        <w:t>Consequently, the ground truth of L3-RSRP at time T differs between sliding and non-sliding filtering methods.</w:t>
      </w:r>
    </w:p>
    <w:p w14:paraId="23D95BBA" w14:textId="77777777" w:rsidR="00FA50FD" w:rsidRPr="000E011A" w:rsidRDefault="00FA50FD" w:rsidP="00FA50FD">
      <w:pPr>
        <w:spacing w:after="120"/>
        <w:rPr>
          <w:rFonts w:ascii="Times New Roman" w:hAnsi="Times New Roman" w:cs="Times New Roman"/>
          <w:sz w:val="20"/>
          <w:szCs w:val="20"/>
        </w:rPr>
      </w:pPr>
      <w:r w:rsidRPr="000E011A">
        <w:rPr>
          <w:rFonts w:ascii="Times New Roman" w:hAnsi="Times New Roman" w:cs="Times New Roman"/>
          <w:sz w:val="20"/>
          <w:szCs w:val="20"/>
        </w:rPr>
        <w:t>RSRP difference = ideal filtered L3-RSRP of non-sliding method at time T - ideal filtered L3-RSRP of sliding method at time T</w:t>
      </w:r>
    </w:p>
    <w:p w14:paraId="64A0C470" w14:textId="2EB80FB2" w:rsidR="00FA50FD" w:rsidRPr="000E011A" w:rsidRDefault="00FA50FD" w:rsidP="00FA50FD">
      <w:pPr>
        <w:spacing w:after="120"/>
        <w:jc w:val="center"/>
        <w:rPr>
          <w:rFonts w:ascii="Times New Roman" w:eastAsia="Malgun Gothic" w:hAnsi="Times New Roman" w:cs="Times New Roman"/>
          <w:b/>
          <w:bCs/>
          <w:sz w:val="20"/>
          <w:szCs w:val="20"/>
        </w:rPr>
      </w:pPr>
      <w:r w:rsidRPr="000E011A">
        <w:rPr>
          <w:rFonts w:ascii="Times New Roman" w:hAnsi="Times New Roman" w:cs="Times New Roman"/>
          <w:noProof/>
          <w:sz w:val="20"/>
          <w:szCs w:val="20"/>
        </w:rPr>
        <w:drawing>
          <wp:inline distT="0" distB="0" distL="0" distR="0" wp14:anchorId="3886D340" wp14:editId="00C55E1C">
            <wp:extent cx="2757304" cy="2216552"/>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68177" cy="2225293"/>
                    </a:xfrm>
                    <a:prstGeom prst="rect">
                      <a:avLst/>
                    </a:prstGeom>
                  </pic:spPr>
                </pic:pic>
              </a:graphicData>
            </a:graphic>
          </wp:inline>
        </w:drawing>
      </w:r>
    </w:p>
    <w:p w14:paraId="16A3A1CF" w14:textId="03882607" w:rsidR="0001768F" w:rsidRPr="000E011A" w:rsidRDefault="0001768F" w:rsidP="0001768F">
      <w:pPr>
        <w:spacing w:after="120"/>
        <w:jc w:val="center"/>
        <w:rPr>
          <w:rFonts w:ascii="Times New Roman" w:eastAsiaTheme="minorEastAsia" w:hAnsi="Times New Roman" w:cs="Times New Roman"/>
          <w:sz w:val="20"/>
          <w:szCs w:val="20"/>
        </w:rPr>
      </w:pPr>
      <w:r w:rsidRPr="000E011A">
        <w:rPr>
          <w:rFonts w:ascii="Times New Roman" w:eastAsiaTheme="minorEastAsia" w:hAnsi="Times New Roman" w:cs="Times New Roman"/>
          <w:sz w:val="20"/>
          <w:szCs w:val="20"/>
        </w:rPr>
        <w:t>Fig.3 L3-RSRP difference due to L3 filtering</w:t>
      </w:r>
    </w:p>
    <w:p w14:paraId="069CDCAD" w14:textId="26EA51CA" w:rsidR="00FA50FD" w:rsidRPr="000E011A" w:rsidRDefault="00FA50FD" w:rsidP="00FA50FD">
      <w:pPr>
        <w:spacing w:after="120"/>
        <w:rPr>
          <w:rFonts w:ascii="Times New Roman" w:hAnsi="Times New Roman" w:cs="Times New Roman"/>
          <w:i/>
          <w:iCs/>
          <w:sz w:val="20"/>
          <w:szCs w:val="20"/>
        </w:rPr>
      </w:pPr>
      <w:r w:rsidRPr="000E011A">
        <w:rPr>
          <w:rFonts w:ascii="Times New Roman" w:hAnsi="Times New Roman" w:cs="Times New Roman"/>
          <w:i/>
          <w:iCs/>
          <w:sz w:val="20"/>
          <w:szCs w:val="20"/>
        </w:rPr>
        <w:t>α</w:t>
      </w:r>
      <w:r w:rsidRPr="000E011A">
        <w:rPr>
          <w:rFonts w:ascii="Times New Roman" w:hAnsi="Times New Roman" w:cs="Times New Roman"/>
          <w:sz w:val="20"/>
          <w:szCs w:val="20"/>
        </w:rPr>
        <w:t xml:space="preserve"> is the filtering coefficient,</w:t>
      </w:r>
      <w:r w:rsidRPr="000E011A">
        <w:rPr>
          <w:rFonts w:ascii="Times New Roman" w:hAnsi="Times New Roman" w:cs="Times New Roman"/>
          <w:b/>
          <w:i/>
          <w:sz w:val="20"/>
          <w:szCs w:val="20"/>
        </w:rPr>
        <w:t xml:space="preserve"> a </w:t>
      </w:r>
      <w:r w:rsidRPr="000E011A">
        <w:rPr>
          <w:rFonts w:ascii="Times New Roman" w:hAnsi="Times New Roman" w:cs="Times New Roman"/>
          <w:sz w:val="20"/>
          <w:szCs w:val="20"/>
        </w:rPr>
        <w:t>= 1/2</w:t>
      </w:r>
      <w:r w:rsidRPr="000E011A">
        <w:rPr>
          <w:rFonts w:ascii="Times New Roman" w:hAnsi="Times New Roman" w:cs="Times New Roman"/>
          <w:sz w:val="20"/>
          <w:szCs w:val="20"/>
          <w:vertAlign w:val="superscript"/>
        </w:rPr>
        <w:t>(</w:t>
      </w:r>
      <w:r w:rsidRPr="000E011A">
        <w:rPr>
          <w:rFonts w:ascii="Times New Roman" w:hAnsi="Times New Roman" w:cs="Times New Roman"/>
          <w:b/>
          <w:bCs/>
          <w:i/>
          <w:iCs/>
          <w:sz w:val="20"/>
          <w:szCs w:val="20"/>
          <w:vertAlign w:val="superscript"/>
        </w:rPr>
        <w:t>k</w:t>
      </w:r>
      <w:r w:rsidRPr="000E011A">
        <w:rPr>
          <w:rFonts w:ascii="Times New Roman" w:hAnsi="Times New Roman" w:cs="Times New Roman"/>
          <w:sz w:val="20"/>
          <w:szCs w:val="20"/>
          <w:vertAlign w:val="superscript"/>
        </w:rPr>
        <w:t>/4)</w:t>
      </w:r>
      <w:r w:rsidRPr="000E011A">
        <w:rPr>
          <w:rFonts w:ascii="Times New Roman" w:hAnsi="Times New Roman" w:cs="Times New Roman"/>
          <w:sz w:val="20"/>
          <w:szCs w:val="20"/>
        </w:rPr>
        <w:t xml:space="preserve">. If k = 0, no L3 filtering is applied, as </w:t>
      </w:r>
      <w:r w:rsidR="007D3D0B" w:rsidRPr="000E011A">
        <w:rPr>
          <w:rFonts w:ascii="Times New Roman" w:hAnsi="Times New Roman" w:cs="Times New Roman"/>
          <w:sz w:val="20"/>
          <w:szCs w:val="20"/>
        </w:rPr>
        <w:t>analysed</w:t>
      </w:r>
      <w:r w:rsidRPr="000E011A">
        <w:rPr>
          <w:rFonts w:ascii="Times New Roman" w:hAnsi="Times New Roman" w:cs="Times New Roman"/>
          <w:sz w:val="20"/>
          <w:szCs w:val="20"/>
        </w:rPr>
        <w:t xml:space="preserve">, there is no RSRP difference between sliding and non-sliding mode. In current RAN2 simulation, k=4 is assumed, then </w:t>
      </w:r>
      <w:r w:rsidRPr="000E011A">
        <w:rPr>
          <w:rFonts w:ascii="Times New Roman" w:hAnsi="Times New Roman" w:cs="Times New Roman"/>
          <w:i/>
          <w:iCs/>
          <w:sz w:val="20"/>
          <w:szCs w:val="20"/>
        </w:rPr>
        <w:t>α = 0.5</w:t>
      </w:r>
    </w:p>
    <w:p w14:paraId="4ACA801C" w14:textId="77777777" w:rsidR="00FA50FD" w:rsidRPr="000E011A" w:rsidRDefault="00FA50FD" w:rsidP="00FA50FD">
      <w:pPr>
        <w:spacing w:after="120"/>
        <w:rPr>
          <w:rFonts w:ascii="Times New Roman" w:hAnsi="Times New Roman" w:cs="Times New Roman"/>
          <w:sz w:val="20"/>
          <w:szCs w:val="20"/>
        </w:rPr>
      </w:pPr>
      <w:r w:rsidRPr="000E011A">
        <w:rPr>
          <w:rFonts w:ascii="Times New Roman" w:hAnsi="Times New Roman" w:cs="Times New Roman"/>
          <w:sz w:val="20"/>
          <w:szCs w:val="20"/>
        </w:rPr>
        <w:t>L3 RSRP difference between two modes can be within 1.8 dB in 90% cases.</w:t>
      </w:r>
    </w:p>
    <w:p w14:paraId="55A192E7" w14:textId="77777777" w:rsidR="00FA50FD" w:rsidRPr="000E011A" w:rsidRDefault="00FA50FD" w:rsidP="00FA50FD">
      <w:pPr>
        <w:spacing w:after="120"/>
        <w:rPr>
          <w:rFonts w:ascii="Times New Roman" w:hAnsi="Times New Roman" w:cs="Times New Roman"/>
          <w:sz w:val="20"/>
          <w:szCs w:val="20"/>
        </w:rPr>
      </w:pPr>
      <w:r w:rsidRPr="000E011A">
        <w:rPr>
          <w:rFonts w:ascii="Times New Roman" w:hAnsi="Times New Roman" w:cs="Times New Roman"/>
          <w:sz w:val="20"/>
          <w:szCs w:val="20"/>
        </w:rPr>
        <w:t>An alternative approach is to disregard the L3 filtering factor α, meaning L3-RSRP is equivalent to the measurement at point C with α=0, similar to L1-RSRP at point A1. In this scenario, the ideal L3-RSRP is independent of the L1/L3 filtering method. Regardless of the method applied, L3-RSRP equals the average of M instantaneous L1-RSRP samples.</w:t>
      </w:r>
    </w:p>
    <w:p w14:paraId="328D94DD" w14:textId="00E03FCF" w:rsidR="00FA50FD" w:rsidRPr="000E011A" w:rsidRDefault="00FA50FD" w:rsidP="00FA50FD">
      <w:pPr>
        <w:spacing w:after="120"/>
        <w:rPr>
          <w:rFonts w:ascii="Times New Roman" w:hAnsi="Times New Roman" w:cs="Times New Roman"/>
          <w:b/>
          <w:bCs/>
          <w:sz w:val="20"/>
          <w:szCs w:val="20"/>
        </w:rPr>
      </w:pPr>
      <w:r w:rsidRPr="000E011A">
        <w:rPr>
          <w:rFonts w:ascii="Times New Roman" w:hAnsi="Times New Roman" w:cs="Times New Roman"/>
          <w:b/>
          <w:bCs/>
          <w:sz w:val="20"/>
          <w:szCs w:val="20"/>
        </w:rPr>
        <w:t xml:space="preserve">Observation </w:t>
      </w:r>
      <w:r w:rsidR="0093506E" w:rsidRPr="000E011A">
        <w:rPr>
          <w:rFonts w:ascii="Times New Roman" w:hAnsi="Times New Roman" w:cs="Times New Roman"/>
          <w:b/>
          <w:bCs/>
          <w:sz w:val="20"/>
          <w:szCs w:val="20"/>
        </w:rPr>
        <w:t>5</w:t>
      </w:r>
      <w:r w:rsidRPr="000E011A">
        <w:rPr>
          <w:rFonts w:ascii="Times New Roman" w:hAnsi="Times New Roman" w:cs="Times New Roman"/>
          <w:b/>
          <w:bCs/>
          <w:sz w:val="20"/>
          <w:szCs w:val="20"/>
        </w:rPr>
        <w:t>: If the L3 filtering factor α is not zero, the L1/L3 filtering method will influence the derivation of the ideal L3-RSRP value from the TE side.</w:t>
      </w:r>
    </w:p>
    <w:p w14:paraId="7C94C02B" w14:textId="3801011B" w:rsidR="00FA50FD" w:rsidRPr="000E011A" w:rsidRDefault="00FA50FD" w:rsidP="00FA50FD">
      <w:pPr>
        <w:spacing w:after="120"/>
        <w:rPr>
          <w:rFonts w:ascii="Times New Roman" w:hAnsi="Times New Roman" w:cs="Times New Roman"/>
          <w:b/>
          <w:bCs/>
          <w:sz w:val="20"/>
          <w:szCs w:val="20"/>
        </w:rPr>
      </w:pPr>
      <w:r w:rsidRPr="000E011A">
        <w:rPr>
          <w:rFonts w:ascii="Times New Roman" w:hAnsi="Times New Roman" w:cs="Times New Roman"/>
          <w:b/>
          <w:bCs/>
          <w:sz w:val="20"/>
          <w:szCs w:val="20"/>
        </w:rPr>
        <w:lastRenderedPageBreak/>
        <w:t xml:space="preserve">Observation </w:t>
      </w:r>
      <w:r w:rsidR="0093506E" w:rsidRPr="000E011A">
        <w:rPr>
          <w:rFonts w:ascii="Times New Roman" w:hAnsi="Times New Roman" w:cs="Times New Roman"/>
          <w:b/>
          <w:bCs/>
          <w:sz w:val="20"/>
          <w:szCs w:val="20"/>
        </w:rPr>
        <w:t>6</w:t>
      </w:r>
      <w:r w:rsidRPr="000E011A">
        <w:rPr>
          <w:rFonts w:ascii="Times New Roman" w:hAnsi="Times New Roman" w:cs="Times New Roman"/>
          <w:b/>
          <w:bCs/>
          <w:sz w:val="20"/>
          <w:szCs w:val="20"/>
        </w:rPr>
        <w:t>: At the same time T, ideal L3 filtered RSRP difference between non-sliding and sliding mode can be small than 1.8dB for k=4 in 90% cases. If K=0, no L3 filtering is applied and there is no RSRP difference.</w:t>
      </w:r>
    </w:p>
    <w:bookmarkEnd w:id="5"/>
    <w:bookmarkEnd w:id="9"/>
    <w:p w14:paraId="04109B1E" w14:textId="27EAEBD0" w:rsidR="00B07AD8" w:rsidRPr="000E011A" w:rsidRDefault="00B07AD8" w:rsidP="00C31938">
      <w:pPr>
        <w:spacing w:beforeLines="100" w:before="240" w:afterLines="100" w:after="240"/>
        <w:rPr>
          <w:rFonts w:ascii="Times New Roman" w:eastAsiaTheme="minorEastAsia" w:hAnsi="Times New Roman" w:cs="Times New Roman"/>
          <w:b/>
          <w:bCs/>
          <w:sz w:val="20"/>
          <w:szCs w:val="20"/>
        </w:rPr>
      </w:pPr>
      <w:r w:rsidRPr="000E011A">
        <w:rPr>
          <w:rFonts w:ascii="Times New Roman" w:eastAsiaTheme="minorEastAsia" w:hAnsi="Times New Roman" w:cs="Times New Roman"/>
          <w:b/>
          <w:bCs/>
          <w:sz w:val="20"/>
          <w:szCs w:val="20"/>
        </w:rPr>
        <w:t>Proposal</w:t>
      </w:r>
      <w:r w:rsidR="006A1729" w:rsidRPr="000E011A">
        <w:rPr>
          <w:rFonts w:ascii="Times New Roman" w:eastAsiaTheme="minorEastAsia" w:hAnsi="Times New Roman" w:cs="Times New Roman"/>
          <w:b/>
          <w:bCs/>
          <w:sz w:val="20"/>
          <w:szCs w:val="20"/>
        </w:rPr>
        <w:t xml:space="preserve"> </w:t>
      </w:r>
      <w:r w:rsidR="00A70BE6">
        <w:rPr>
          <w:rFonts w:ascii="Times New Roman" w:eastAsiaTheme="minorEastAsia" w:hAnsi="Times New Roman" w:cs="Times New Roman"/>
          <w:b/>
          <w:bCs/>
          <w:sz w:val="20"/>
          <w:szCs w:val="20"/>
        </w:rPr>
        <w:t>4</w:t>
      </w:r>
      <w:r w:rsidRPr="000E011A">
        <w:rPr>
          <w:rFonts w:ascii="Times New Roman" w:eastAsiaTheme="minorEastAsia" w:hAnsi="Times New Roman" w:cs="Times New Roman"/>
          <w:b/>
          <w:bCs/>
          <w:sz w:val="20"/>
          <w:szCs w:val="20"/>
        </w:rPr>
        <w:t>: L3 filtering impact can be removed by setting k=0, extra margin needs to be considered.</w:t>
      </w:r>
    </w:p>
    <w:p w14:paraId="26AA7D7B" w14:textId="4D7A8635" w:rsidR="00B7727E" w:rsidRDefault="00B7727E" w:rsidP="00C91B98">
      <w:pPr>
        <w:rPr>
          <w:rFonts w:ascii="Times New Roman" w:hAnsi="Times New Roman" w:cs="Times New Roman"/>
          <w:sz w:val="20"/>
          <w:szCs w:val="20"/>
          <w:u w:val="single"/>
        </w:rPr>
      </w:pPr>
      <w:r w:rsidRPr="00C91B98">
        <w:rPr>
          <w:rFonts w:ascii="Times New Roman" w:hAnsi="Times New Roman" w:cs="Times New Roman"/>
          <w:sz w:val="20"/>
          <w:szCs w:val="20"/>
          <w:u w:val="single"/>
        </w:rPr>
        <w:t>key factors for option 2</w:t>
      </w:r>
    </w:p>
    <w:p w14:paraId="60CA570D" w14:textId="77777777" w:rsidR="00C91B98" w:rsidRPr="00C91B98" w:rsidRDefault="00C91B98" w:rsidP="00C91B98">
      <w:pPr>
        <w:rPr>
          <w:rFonts w:ascii="Times New Roman" w:hAnsi="Times New Roman" w:cs="Times New Roman"/>
          <w:sz w:val="20"/>
          <w:szCs w:val="20"/>
          <w:u w:val="single"/>
        </w:rPr>
      </w:pPr>
    </w:p>
    <w:p w14:paraId="62F2E979" w14:textId="4E134609" w:rsidR="004F22A5" w:rsidRPr="000E011A" w:rsidRDefault="00670B47" w:rsidP="003D061D">
      <w:pPr>
        <w:spacing w:after="120"/>
        <w:rPr>
          <w:rFonts w:ascii="Times New Roman" w:hAnsi="Times New Roman" w:cs="Times New Roman"/>
          <w:sz w:val="20"/>
          <w:szCs w:val="20"/>
        </w:rPr>
      </w:pPr>
      <w:r w:rsidRPr="000E011A">
        <w:rPr>
          <w:rFonts w:ascii="Times New Roman" w:hAnsi="Times New Roman" w:cs="Times New Roman"/>
          <w:sz w:val="20"/>
          <w:szCs w:val="20"/>
        </w:rPr>
        <w:t xml:space="preserve">For this case, ground truth of L3-RSRP will be measured by UE and reported to TE, </w:t>
      </w:r>
      <w:r w:rsidR="00F85389" w:rsidRPr="000E011A">
        <w:rPr>
          <w:rFonts w:ascii="Times New Roman" w:hAnsi="Times New Roman" w:cs="Times New Roman"/>
          <w:sz w:val="20"/>
          <w:szCs w:val="20"/>
        </w:rPr>
        <w:t>there is no</w:t>
      </w:r>
      <w:r w:rsidRPr="000E011A">
        <w:rPr>
          <w:rFonts w:ascii="Times New Roman" w:hAnsi="Times New Roman" w:cs="Times New Roman"/>
          <w:sz w:val="20"/>
          <w:szCs w:val="20"/>
        </w:rPr>
        <w:t xml:space="preserve"> UE implementation</w:t>
      </w:r>
      <w:r w:rsidR="00F85389" w:rsidRPr="000E011A">
        <w:rPr>
          <w:rFonts w:ascii="Times New Roman" w:hAnsi="Times New Roman" w:cs="Times New Roman"/>
          <w:sz w:val="20"/>
          <w:szCs w:val="20"/>
        </w:rPr>
        <w:t xml:space="preserve"> limitation</w:t>
      </w:r>
      <w:r w:rsidRPr="000E011A">
        <w:rPr>
          <w:rFonts w:ascii="Times New Roman" w:hAnsi="Times New Roman" w:cs="Times New Roman"/>
          <w:sz w:val="20"/>
          <w:szCs w:val="20"/>
        </w:rPr>
        <w:t xml:space="preserve">. </w:t>
      </w:r>
      <w:r w:rsidR="00D04FB9" w:rsidRPr="000E011A">
        <w:rPr>
          <w:rFonts w:ascii="Times New Roman" w:hAnsi="Times New Roman" w:cs="Times New Roman"/>
          <w:sz w:val="20"/>
          <w:szCs w:val="20"/>
        </w:rPr>
        <w:t xml:space="preserve">UE will report the ground truth RSRP under high SNR in order to reduce the impact of measurement error. </w:t>
      </w:r>
    </w:p>
    <w:p w14:paraId="28821351" w14:textId="1C33F6C6" w:rsidR="00043C5C" w:rsidRPr="000E011A" w:rsidRDefault="00043C5C" w:rsidP="00043C5C">
      <w:pPr>
        <w:spacing w:after="120"/>
        <w:rPr>
          <w:rFonts w:ascii="Times New Roman" w:hAnsi="Times New Roman" w:cs="Times New Roman"/>
          <w:sz w:val="20"/>
          <w:szCs w:val="20"/>
        </w:rPr>
      </w:pPr>
      <w:r w:rsidRPr="000E011A">
        <w:rPr>
          <w:rFonts w:ascii="Times New Roman" w:hAnsi="Times New Roman" w:cs="Times New Roman"/>
          <w:sz w:val="20"/>
          <w:szCs w:val="20"/>
        </w:rPr>
        <w:t xml:space="preserve">However, it needs to solve UE cheating issue. For FR2, similar scheme of AI BM may be re-used. For FR1, </w:t>
      </w:r>
      <w:r w:rsidR="00013CE1" w:rsidRPr="000E011A">
        <w:rPr>
          <w:rFonts w:ascii="Times New Roman" w:hAnsi="Times New Roman" w:cs="Times New Roman"/>
          <w:sz w:val="20"/>
          <w:szCs w:val="20"/>
        </w:rPr>
        <w:t>RAN4 needs to design schemes.</w:t>
      </w:r>
    </w:p>
    <w:p w14:paraId="4BA134B6" w14:textId="77777777" w:rsidR="00923BF8" w:rsidRPr="000E011A" w:rsidRDefault="00923BF8" w:rsidP="00923BF8">
      <w:pPr>
        <w:spacing w:before="100" w:beforeAutospacing="1" w:after="120" w:afterAutospacing="1"/>
        <w:rPr>
          <w:rFonts w:ascii="Times New Roman" w:hAnsi="Times New Roman" w:cs="Times New Roman"/>
          <w:sz w:val="20"/>
          <w:szCs w:val="20"/>
        </w:rPr>
      </w:pPr>
      <w:r w:rsidRPr="000E011A">
        <w:rPr>
          <w:rFonts w:ascii="Times New Roman" w:hAnsi="Times New Roman" w:cs="Times New Roman"/>
          <w:sz w:val="20"/>
          <w:szCs w:val="20"/>
        </w:rPr>
        <w:t>Test Equipment (TE) can employ multiple anti-cheating strategies such as:</w:t>
      </w:r>
    </w:p>
    <w:p w14:paraId="026FFEF1" w14:textId="77777777" w:rsidR="00923BF8" w:rsidRPr="000E011A" w:rsidRDefault="00923BF8" w:rsidP="000E360D">
      <w:pPr>
        <w:numPr>
          <w:ilvl w:val="0"/>
          <w:numId w:val="10"/>
        </w:numPr>
        <w:spacing w:after="120" w:afterAutospacing="1"/>
        <w:rPr>
          <w:rFonts w:ascii="Times New Roman" w:hAnsi="Times New Roman" w:cs="Times New Roman"/>
          <w:sz w:val="20"/>
          <w:szCs w:val="20"/>
        </w:rPr>
      </w:pPr>
      <w:r w:rsidRPr="000E011A">
        <w:rPr>
          <w:rFonts w:ascii="Times New Roman" w:hAnsi="Times New Roman" w:cs="Times New Roman"/>
          <w:sz w:val="20"/>
          <w:szCs w:val="20"/>
        </w:rPr>
        <w:t>Multi-instance channel scrambling: Randomizing the order of predefined channel sequences.</w:t>
      </w:r>
    </w:p>
    <w:p w14:paraId="1D9416BB" w14:textId="77777777" w:rsidR="00923BF8" w:rsidRPr="000E011A" w:rsidRDefault="00923BF8" w:rsidP="000E360D">
      <w:pPr>
        <w:numPr>
          <w:ilvl w:val="0"/>
          <w:numId w:val="10"/>
        </w:numPr>
        <w:spacing w:after="120" w:afterAutospacing="1"/>
        <w:rPr>
          <w:rFonts w:ascii="Times New Roman" w:hAnsi="Times New Roman" w:cs="Times New Roman"/>
          <w:sz w:val="20"/>
          <w:szCs w:val="20"/>
        </w:rPr>
      </w:pPr>
      <w:r w:rsidRPr="000E011A">
        <w:rPr>
          <w:rFonts w:ascii="Times New Roman" w:hAnsi="Times New Roman" w:cs="Times New Roman"/>
          <w:sz w:val="20"/>
          <w:szCs w:val="20"/>
        </w:rPr>
        <w:t>Insertion of redundant channels: Introducing randomly generated non-functional channels.</w:t>
      </w:r>
    </w:p>
    <w:p w14:paraId="5538B9BC" w14:textId="77777777" w:rsidR="00923BF8" w:rsidRPr="000E011A" w:rsidRDefault="00923BF8" w:rsidP="000E360D">
      <w:pPr>
        <w:numPr>
          <w:ilvl w:val="0"/>
          <w:numId w:val="10"/>
        </w:numPr>
        <w:spacing w:after="120" w:afterAutospacing="1"/>
        <w:rPr>
          <w:rFonts w:ascii="Times New Roman" w:hAnsi="Times New Roman" w:cs="Times New Roman"/>
          <w:sz w:val="20"/>
          <w:szCs w:val="20"/>
        </w:rPr>
      </w:pPr>
      <w:r w:rsidRPr="000E011A">
        <w:rPr>
          <w:rFonts w:ascii="Times New Roman" w:hAnsi="Times New Roman" w:cs="Times New Roman"/>
          <w:sz w:val="20"/>
          <w:szCs w:val="20"/>
        </w:rPr>
        <w:t>Randomized temporal offset: Reconfiguring channels at an unknown time offset within a specified interval to disrupt UE's pattern recognition.</w:t>
      </w:r>
    </w:p>
    <w:p w14:paraId="7C3A3BCF" w14:textId="77777777" w:rsidR="00923BF8" w:rsidRPr="000E011A" w:rsidRDefault="00923BF8" w:rsidP="00923BF8">
      <w:pPr>
        <w:spacing w:before="100" w:beforeAutospacing="1" w:after="120" w:afterAutospacing="1"/>
        <w:rPr>
          <w:rFonts w:ascii="Times New Roman" w:hAnsi="Times New Roman" w:cs="Times New Roman"/>
          <w:sz w:val="20"/>
          <w:szCs w:val="20"/>
        </w:rPr>
      </w:pPr>
      <w:r w:rsidRPr="000E011A">
        <w:rPr>
          <w:rFonts w:ascii="Times New Roman" w:hAnsi="Times New Roman" w:cs="Times New Roman"/>
          <w:sz w:val="20"/>
          <w:szCs w:val="20"/>
        </w:rPr>
        <w:t>The following describes a multi-instance channel scrambling implementation to mitigate UE cheating:</w:t>
      </w:r>
    </w:p>
    <w:p w14:paraId="02D38990" w14:textId="2465618D" w:rsidR="00BA14AA" w:rsidRPr="000E011A" w:rsidRDefault="00BA14AA" w:rsidP="000E360D">
      <w:pPr>
        <w:pStyle w:val="ab"/>
        <w:numPr>
          <w:ilvl w:val="0"/>
          <w:numId w:val="9"/>
        </w:numPr>
        <w:spacing w:before="0" w:beforeAutospacing="0" w:after="120"/>
        <w:rPr>
          <w:rFonts w:ascii="Times New Roman" w:hAnsi="Times New Roman" w:cs="Times New Roman"/>
          <w:sz w:val="20"/>
          <w:szCs w:val="20"/>
        </w:rPr>
      </w:pPr>
      <w:r w:rsidRPr="000E011A">
        <w:rPr>
          <w:rStyle w:val="ac"/>
          <w:rFonts w:ascii="Times New Roman" w:hAnsi="Times New Roman" w:cs="Times New Roman"/>
          <w:b w:val="0"/>
          <w:bCs w:val="0"/>
          <w:sz w:val="20"/>
          <w:szCs w:val="20"/>
        </w:rPr>
        <w:t>Prediction Phase</w:t>
      </w:r>
      <w:r w:rsidRPr="000E011A">
        <w:rPr>
          <w:rFonts w:ascii="Times New Roman" w:hAnsi="Times New Roman" w:cs="Times New Roman"/>
          <w:sz w:val="20"/>
          <w:szCs w:val="20"/>
        </w:rPr>
        <w:t>: The UE reports predicted values for multiple future time instances, as shown in Fig.4(a).</w:t>
      </w:r>
    </w:p>
    <w:p w14:paraId="085104C6" w14:textId="77777777" w:rsidR="00BA14AA" w:rsidRPr="000E011A" w:rsidRDefault="00BA14AA" w:rsidP="000E360D">
      <w:pPr>
        <w:pStyle w:val="ab"/>
        <w:numPr>
          <w:ilvl w:val="0"/>
          <w:numId w:val="9"/>
        </w:numPr>
        <w:spacing w:before="0" w:beforeAutospacing="0" w:after="120" w:afterAutospacing="0"/>
        <w:rPr>
          <w:rFonts w:ascii="Times New Roman" w:hAnsi="Times New Roman" w:cs="Times New Roman"/>
          <w:sz w:val="20"/>
          <w:szCs w:val="20"/>
        </w:rPr>
      </w:pPr>
      <w:r w:rsidRPr="000E011A">
        <w:rPr>
          <w:rStyle w:val="ac"/>
          <w:rFonts w:ascii="Times New Roman" w:hAnsi="Times New Roman" w:cs="Times New Roman"/>
          <w:b w:val="0"/>
          <w:bCs w:val="0"/>
          <w:sz w:val="20"/>
          <w:szCs w:val="20"/>
        </w:rPr>
        <w:t>Validation Phase</w:t>
      </w:r>
      <w:r w:rsidRPr="000E011A">
        <w:rPr>
          <w:rFonts w:ascii="Times New Roman" w:hAnsi="Times New Roman" w:cs="Times New Roman"/>
          <w:sz w:val="20"/>
          <w:szCs w:val="20"/>
        </w:rPr>
        <w:t>:</w:t>
      </w:r>
    </w:p>
    <w:p w14:paraId="2730E0E6" w14:textId="19B9CDAB" w:rsidR="00BA14AA" w:rsidRPr="000E011A" w:rsidRDefault="00BA14AA" w:rsidP="000E360D">
      <w:pPr>
        <w:pStyle w:val="ab"/>
        <w:numPr>
          <w:ilvl w:val="1"/>
          <w:numId w:val="9"/>
        </w:numPr>
        <w:spacing w:before="0" w:beforeAutospacing="0" w:after="120"/>
        <w:rPr>
          <w:rFonts w:ascii="Times New Roman" w:hAnsi="Times New Roman" w:cs="Times New Roman"/>
          <w:sz w:val="20"/>
          <w:szCs w:val="20"/>
        </w:rPr>
      </w:pPr>
      <w:r w:rsidRPr="000E011A">
        <w:rPr>
          <w:rFonts w:ascii="Times New Roman" w:hAnsi="Times New Roman" w:cs="Times New Roman"/>
          <w:sz w:val="20"/>
          <w:szCs w:val="20"/>
        </w:rPr>
        <w:t>The Test Equipment (TE) sends </w:t>
      </w:r>
      <w:r w:rsidRPr="000E011A">
        <w:rPr>
          <w:rStyle w:val="ac"/>
          <w:rFonts w:ascii="Times New Roman" w:hAnsi="Times New Roman" w:cs="Times New Roman"/>
          <w:b w:val="0"/>
          <w:bCs w:val="0"/>
          <w:sz w:val="20"/>
          <w:szCs w:val="20"/>
        </w:rPr>
        <w:t>Channel Sequence B</w:t>
      </w:r>
      <w:r w:rsidRPr="000E011A">
        <w:rPr>
          <w:rFonts w:ascii="Times New Roman" w:hAnsi="Times New Roman" w:cs="Times New Roman"/>
          <w:sz w:val="20"/>
          <w:szCs w:val="20"/>
        </w:rPr>
        <w:t> (identical to Phase 1) but </w:t>
      </w:r>
      <w:r w:rsidRPr="000E011A">
        <w:rPr>
          <w:rStyle w:val="ac"/>
          <w:rFonts w:ascii="Times New Roman" w:hAnsi="Times New Roman" w:cs="Times New Roman"/>
          <w:b w:val="0"/>
          <w:bCs w:val="0"/>
          <w:sz w:val="20"/>
          <w:szCs w:val="20"/>
        </w:rPr>
        <w:t>randomly shuffles the channel occurrence order</w:t>
      </w:r>
      <w:r w:rsidRPr="000E011A">
        <w:rPr>
          <w:rFonts w:ascii="Times New Roman" w:hAnsi="Times New Roman" w:cs="Times New Roman"/>
          <w:sz w:val="20"/>
          <w:szCs w:val="20"/>
        </w:rPr>
        <w:t> (e.g., B2 → B1 → B3), as shown in Fig.4(b).</w:t>
      </w:r>
    </w:p>
    <w:p w14:paraId="19308E2C" w14:textId="77777777" w:rsidR="00BA14AA" w:rsidRPr="000E011A" w:rsidRDefault="00BA14AA" w:rsidP="000E360D">
      <w:pPr>
        <w:pStyle w:val="ab"/>
        <w:numPr>
          <w:ilvl w:val="1"/>
          <w:numId w:val="9"/>
        </w:numPr>
        <w:spacing w:before="0" w:beforeAutospacing="0" w:after="120"/>
        <w:rPr>
          <w:rFonts w:ascii="Times New Roman" w:hAnsi="Times New Roman" w:cs="Times New Roman"/>
          <w:sz w:val="20"/>
          <w:szCs w:val="20"/>
        </w:rPr>
      </w:pPr>
      <w:r w:rsidRPr="000E011A">
        <w:rPr>
          <w:rFonts w:ascii="Times New Roman" w:hAnsi="Times New Roman" w:cs="Times New Roman"/>
          <w:sz w:val="20"/>
          <w:szCs w:val="20"/>
        </w:rPr>
        <w:t>The UE is required to report the </w:t>
      </w:r>
      <w:r w:rsidRPr="000E011A">
        <w:rPr>
          <w:rStyle w:val="ac"/>
          <w:rFonts w:ascii="Times New Roman" w:hAnsi="Times New Roman" w:cs="Times New Roman"/>
          <w:b w:val="0"/>
          <w:bCs w:val="0"/>
          <w:sz w:val="20"/>
          <w:szCs w:val="20"/>
        </w:rPr>
        <w:t>complete set of measurement values</w:t>
      </w:r>
      <w:r w:rsidRPr="000E011A">
        <w:rPr>
          <w:rFonts w:ascii="Times New Roman" w:hAnsi="Times New Roman" w:cs="Times New Roman"/>
          <w:sz w:val="20"/>
          <w:szCs w:val="20"/>
        </w:rPr>
        <w:t> for all time instances: {True_T1, True_T2, True_T3}.</w:t>
      </w:r>
    </w:p>
    <w:p w14:paraId="76CAE22B" w14:textId="77777777" w:rsidR="00BA14AA" w:rsidRPr="000E011A" w:rsidRDefault="00BA14AA" w:rsidP="000E360D">
      <w:pPr>
        <w:pStyle w:val="ab"/>
        <w:numPr>
          <w:ilvl w:val="1"/>
          <w:numId w:val="9"/>
        </w:numPr>
        <w:spacing w:before="0" w:beforeAutospacing="0" w:after="120"/>
        <w:rPr>
          <w:rFonts w:ascii="Times New Roman" w:hAnsi="Times New Roman" w:cs="Times New Roman"/>
          <w:sz w:val="20"/>
          <w:szCs w:val="20"/>
        </w:rPr>
      </w:pPr>
      <w:r w:rsidRPr="000E011A">
        <w:rPr>
          <w:rFonts w:ascii="Times New Roman" w:hAnsi="Times New Roman" w:cs="Times New Roman"/>
          <w:sz w:val="20"/>
          <w:szCs w:val="20"/>
        </w:rPr>
        <w:t>The TE matches predicted values with actual measurements at each time instance (T1-T3) based on the shuffled channel sequence, then calculates prediction errors across all instances.</w:t>
      </w:r>
    </w:p>
    <w:p w14:paraId="5F47EEBA" w14:textId="3705242A" w:rsidR="00BA14AA" w:rsidRPr="000E011A" w:rsidRDefault="003E4D6D" w:rsidP="00BA14AA">
      <w:pPr>
        <w:spacing w:after="120"/>
        <w:jc w:val="center"/>
        <w:rPr>
          <w:rFonts w:ascii="Times New Roman" w:eastAsia="楷体" w:hAnsi="Times New Roman" w:cs="Times New Roman"/>
          <w:sz w:val="20"/>
          <w:szCs w:val="20"/>
        </w:rPr>
      </w:pPr>
      <w:r w:rsidRPr="000E011A">
        <w:rPr>
          <w:rFonts w:ascii="Times New Roman" w:eastAsia="楷体" w:hAnsi="Times New Roman" w:cs="Times New Roman"/>
          <w:sz w:val="20"/>
          <w:szCs w:val="20"/>
        </w:rPr>
        <w:object w:dxaOrig="7620" w:dyaOrig="2478" w14:anchorId="24A10539">
          <v:shape id="_x0000_i1028" type="#_x0000_t75" style="width:356.2pt;height:115.4pt" o:ole="">
            <v:imagedata r:id="rId16" o:title=""/>
          </v:shape>
          <o:OLEObject Type="Embed" ProgID="Visio.Drawing.15" ShapeID="_x0000_i1028" DrawAspect="Content" ObjectID="_1816795549" r:id="rId17"/>
        </w:object>
      </w:r>
    </w:p>
    <w:p w14:paraId="01DB11D2" w14:textId="4487415B" w:rsidR="00BA14AA" w:rsidRPr="000E011A" w:rsidRDefault="00923BF8" w:rsidP="003E4D6D">
      <w:pPr>
        <w:spacing w:after="120"/>
        <w:jc w:val="center"/>
        <w:rPr>
          <w:rFonts w:ascii="Times New Roman" w:eastAsia="楷体" w:hAnsi="Times New Roman" w:cs="Times New Roman"/>
          <w:sz w:val="20"/>
          <w:szCs w:val="20"/>
        </w:rPr>
      </w:pPr>
      <w:r w:rsidRPr="000E011A">
        <w:rPr>
          <w:rFonts w:ascii="Times New Roman" w:eastAsia="楷体" w:hAnsi="Times New Roman" w:cs="Times New Roman"/>
          <w:sz w:val="20"/>
          <w:szCs w:val="20"/>
        </w:rPr>
        <w:t>(a)</w:t>
      </w:r>
      <w:r w:rsidR="003E4D6D" w:rsidRPr="000E011A">
        <w:rPr>
          <w:rFonts w:ascii="Times New Roman" w:eastAsia="楷体" w:hAnsi="Times New Roman" w:cs="Times New Roman"/>
          <w:sz w:val="20"/>
          <w:szCs w:val="20"/>
        </w:rPr>
        <w:t xml:space="preserve"> Original channel</w:t>
      </w:r>
    </w:p>
    <w:p w14:paraId="1505AE95" w14:textId="4FC5BEA8" w:rsidR="00BA14AA" w:rsidRPr="000E011A" w:rsidRDefault="00BA14AA" w:rsidP="00BA14AA">
      <w:pPr>
        <w:spacing w:after="120"/>
        <w:jc w:val="center"/>
        <w:rPr>
          <w:rFonts w:ascii="Times New Roman" w:eastAsia="楷体" w:hAnsi="Times New Roman" w:cs="Times New Roman"/>
          <w:sz w:val="20"/>
          <w:szCs w:val="20"/>
        </w:rPr>
      </w:pPr>
      <w:r w:rsidRPr="000E011A">
        <w:rPr>
          <w:rFonts w:ascii="Times New Roman" w:eastAsia="楷体" w:hAnsi="Times New Roman" w:cs="Times New Roman"/>
          <w:sz w:val="20"/>
          <w:szCs w:val="20"/>
        </w:rPr>
        <w:object w:dxaOrig="8316" w:dyaOrig="4116" w14:anchorId="16074D58">
          <v:shape id="_x0000_i1029" type="#_x0000_t75" style="width:264.4pt;height:131.4pt" o:ole="">
            <v:imagedata r:id="rId18" o:title=""/>
          </v:shape>
          <o:OLEObject Type="Embed" ProgID="Visio.Drawing.15" ShapeID="_x0000_i1029" DrawAspect="Content" ObjectID="_1816795550" r:id="rId19"/>
        </w:object>
      </w:r>
    </w:p>
    <w:p w14:paraId="703007D9" w14:textId="71B35F68" w:rsidR="00BA14AA" w:rsidRPr="000E011A" w:rsidRDefault="00BA14AA" w:rsidP="00BA14AA">
      <w:pPr>
        <w:spacing w:after="120"/>
        <w:jc w:val="center"/>
        <w:rPr>
          <w:rFonts w:ascii="Times New Roman" w:hAnsi="Times New Roman" w:cs="Times New Roman"/>
          <w:b/>
          <w:bCs/>
          <w:sz w:val="20"/>
          <w:szCs w:val="20"/>
        </w:rPr>
      </w:pPr>
      <w:r w:rsidRPr="000E011A">
        <w:rPr>
          <w:rFonts w:ascii="Times New Roman" w:eastAsia="楷体" w:hAnsi="Times New Roman" w:cs="Times New Roman"/>
          <w:sz w:val="20"/>
          <w:szCs w:val="20"/>
        </w:rPr>
        <w:t xml:space="preserve">(b) </w:t>
      </w:r>
      <w:r w:rsidR="003E4D6D" w:rsidRPr="000E011A">
        <w:rPr>
          <w:rStyle w:val="ac"/>
          <w:rFonts w:ascii="Times New Roman" w:hAnsi="Times New Roman" w:cs="Times New Roman"/>
          <w:b w:val="0"/>
          <w:bCs w:val="0"/>
          <w:sz w:val="20"/>
          <w:szCs w:val="20"/>
        </w:rPr>
        <w:t>randomly shuffles the channel</w:t>
      </w:r>
    </w:p>
    <w:p w14:paraId="048769FA" w14:textId="1AA204F1" w:rsidR="000A112F" w:rsidRPr="000E011A" w:rsidRDefault="007075A9" w:rsidP="000A112F">
      <w:pPr>
        <w:spacing w:afterLines="100" w:after="240"/>
        <w:rPr>
          <w:rFonts w:ascii="Times New Roman" w:hAnsi="Times New Roman" w:cs="Times New Roman"/>
          <w:b/>
          <w:bCs/>
          <w:sz w:val="20"/>
          <w:szCs w:val="20"/>
        </w:rPr>
      </w:pPr>
      <w:r w:rsidRPr="000E011A">
        <w:rPr>
          <w:rFonts w:ascii="Times New Roman" w:hAnsi="Times New Roman" w:cs="Times New Roman"/>
          <w:b/>
          <w:bCs/>
          <w:sz w:val="20"/>
          <w:szCs w:val="20"/>
        </w:rPr>
        <w:t>Proposal</w:t>
      </w:r>
      <w:r w:rsidR="00C31938" w:rsidRPr="000E011A">
        <w:rPr>
          <w:rFonts w:ascii="Times New Roman" w:hAnsi="Times New Roman" w:cs="Times New Roman"/>
          <w:b/>
          <w:bCs/>
          <w:sz w:val="20"/>
          <w:szCs w:val="20"/>
        </w:rPr>
        <w:t xml:space="preserve"> </w:t>
      </w:r>
      <w:r w:rsidR="00A70BE6">
        <w:rPr>
          <w:rFonts w:ascii="Times New Roman" w:hAnsi="Times New Roman" w:cs="Times New Roman"/>
          <w:b/>
          <w:bCs/>
          <w:sz w:val="20"/>
          <w:szCs w:val="20"/>
        </w:rPr>
        <w:t>5</w:t>
      </w:r>
      <w:r w:rsidRPr="000E011A">
        <w:rPr>
          <w:rFonts w:ascii="Times New Roman" w:hAnsi="Times New Roman" w:cs="Times New Roman"/>
          <w:b/>
          <w:bCs/>
          <w:sz w:val="20"/>
          <w:szCs w:val="20"/>
        </w:rPr>
        <w:t>: If the ground truth of L3-RSRP is reported by the UE, RAN4 should discuss whether and how to prevent the UE from providing cheating reports.</w:t>
      </w:r>
      <w:r w:rsidR="000A112F" w:rsidRPr="000E011A">
        <w:rPr>
          <w:rFonts w:ascii="Times New Roman" w:hAnsi="Times New Roman" w:cs="Times New Roman"/>
          <w:b/>
          <w:bCs/>
          <w:sz w:val="20"/>
          <w:szCs w:val="20"/>
        </w:rPr>
        <w:t xml:space="preserve"> Test Equipment (TE) can employ multiple anti-cheating strategies such as:</w:t>
      </w:r>
    </w:p>
    <w:p w14:paraId="59F94D7F" w14:textId="77777777" w:rsidR="000A112F" w:rsidRPr="000E011A" w:rsidRDefault="000A112F" w:rsidP="000E360D">
      <w:pPr>
        <w:numPr>
          <w:ilvl w:val="0"/>
          <w:numId w:val="10"/>
        </w:numPr>
        <w:spacing w:after="120" w:afterAutospacing="1"/>
        <w:rPr>
          <w:rFonts w:ascii="Times New Roman" w:hAnsi="Times New Roman" w:cs="Times New Roman"/>
          <w:b/>
          <w:bCs/>
          <w:sz w:val="20"/>
          <w:szCs w:val="20"/>
        </w:rPr>
      </w:pPr>
      <w:r w:rsidRPr="000E011A">
        <w:rPr>
          <w:rFonts w:ascii="Times New Roman" w:hAnsi="Times New Roman" w:cs="Times New Roman"/>
          <w:b/>
          <w:bCs/>
          <w:sz w:val="20"/>
          <w:szCs w:val="20"/>
        </w:rPr>
        <w:lastRenderedPageBreak/>
        <w:t>Multi-instance channel scrambling: Randomizing the order of predefined channel sequences.</w:t>
      </w:r>
    </w:p>
    <w:p w14:paraId="4C1EEB62" w14:textId="77777777" w:rsidR="000A112F" w:rsidRPr="000E011A" w:rsidRDefault="000A112F" w:rsidP="000E360D">
      <w:pPr>
        <w:numPr>
          <w:ilvl w:val="0"/>
          <w:numId w:val="10"/>
        </w:numPr>
        <w:spacing w:after="120" w:afterAutospacing="1"/>
        <w:rPr>
          <w:rFonts w:ascii="Times New Roman" w:hAnsi="Times New Roman" w:cs="Times New Roman"/>
          <w:b/>
          <w:bCs/>
          <w:sz w:val="20"/>
          <w:szCs w:val="20"/>
        </w:rPr>
      </w:pPr>
      <w:r w:rsidRPr="000E011A">
        <w:rPr>
          <w:rFonts w:ascii="Times New Roman" w:hAnsi="Times New Roman" w:cs="Times New Roman"/>
          <w:b/>
          <w:bCs/>
          <w:sz w:val="20"/>
          <w:szCs w:val="20"/>
        </w:rPr>
        <w:t>Insertion of redundant channels: Introducing randomly generated non-functional channels.</w:t>
      </w:r>
    </w:p>
    <w:p w14:paraId="5938FE2B" w14:textId="77777777" w:rsidR="000A112F" w:rsidRPr="000E011A" w:rsidRDefault="000A112F" w:rsidP="000E360D">
      <w:pPr>
        <w:numPr>
          <w:ilvl w:val="0"/>
          <w:numId w:val="10"/>
        </w:numPr>
        <w:spacing w:after="120" w:afterAutospacing="1"/>
        <w:rPr>
          <w:rFonts w:ascii="Times New Roman" w:hAnsi="Times New Roman" w:cs="Times New Roman"/>
          <w:b/>
          <w:bCs/>
          <w:sz w:val="20"/>
          <w:szCs w:val="20"/>
        </w:rPr>
      </w:pPr>
      <w:r w:rsidRPr="000E011A">
        <w:rPr>
          <w:rFonts w:ascii="Times New Roman" w:hAnsi="Times New Roman" w:cs="Times New Roman"/>
          <w:b/>
          <w:bCs/>
          <w:sz w:val="20"/>
          <w:szCs w:val="20"/>
        </w:rPr>
        <w:t>Randomized temporal offset: Reconfiguring channels at an unknown time offset within a specified interval to disrupt UE's pattern recognition.</w:t>
      </w:r>
    </w:p>
    <w:p w14:paraId="17ADABC1" w14:textId="08C7A003" w:rsidR="00BF1AB2" w:rsidRPr="000E011A" w:rsidRDefault="00DD76DF" w:rsidP="00E6763D">
      <w:pPr>
        <w:pStyle w:val="2"/>
        <w:spacing w:after="120"/>
        <w:rPr>
          <w:rFonts w:ascii="Times New Roman" w:hAnsi="Times New Roman" w:cs="Times New Roman"/>
          <w:sz w:val="28"/>
          <w:szCs w:val="28"/>
        </w:rPr>
      </w:pPr>
      <w:r w:rsidRPr="000E011A">
        <w:rPr>
          <w:rFonts w:ascii="Times New Roman" w:hAnsi="Times New Roman" w:cs="Times New Roman"/>
          <w:sz w:val="28"/>
          <w:szCs w:val="28"/>
        </w:rPr>
        <w:t>2.</w:t>
      </w:r>
      <w:r w:rsidR="00D918C1" w:rsidRPr="000E011A">
        <w:rPr>
          <w:rFonts w:ascii="Times New Roman" w:hAnsi="Times New Roman" w:cs="Times New Roman"/>
          <w:sz w:val="28"/>
          <w:szCs w:val="28"/>
        </w:rPr>
        <w:t>3</w:t>
      </w:r>
      <w:r w:rsidRPr="000E011A">
        <w:rPr>
          <w:rFonts w:ascii="Times New Roman" w:hAnsi="Times New Roman" w:cs="Times New Roman"/>
          <w:sz w:val="28"/>
          <w:szCs w:val="28"/>
        </w:rPr>
        <w:t xml:space="preserve"> </w:t>
      </w:r>
      <w:r w:rsidR="00BF1AB2" w:rsidRPr="000E011A">
        <w:rPr>
          <w:rFonts w:ascii="Times New Roman" w:hAnsi="Times New Roman" w:cs="Times New Roman"/>
          <w:sz w:val="28"/>
          <w:szCs w:val="28"/>
        </w:rPr>
        <w:t xml:space="preserve">Intra-frequency temporal domain </w:t>
      </w:r>
      <w:r w:rsidR="00AB1A9D" w:rsidRPr="000E011A">
        <w:rPr>
          <w:rFonts w:ascii="Times New Roman" w:hAnsi="Times New Roman" w:cs="Times New Roman"/>
          <w:sz w:val="28"/>
          <w:szCs w:val="28"/>
        </w:rPr>
        <w:t>prediction</w:t>
      </w:r>
    </w:p>
    <w:p w14:paraId="25208B1D" w14:textId="0A55843D" w:rsidR="000E06BA" w:rsidRPr="000E011A" w:rsidRDefault="007033E3" w:rsidP="00E6763D">
      <w:pPr>
        <w:pStyle w:val="3"/>
        <w:numPr>
          <w:ilvl w:val="0"/>
          <w:numId w:val="0"/>
        </w:numPr>
        <w:spacing w:after="120"/>
        <w:rPr>
          <w:rFonts w:ascii="Times New Roman" w:hAnsi="Times New Roman" w:cs="Times New Roman"/>
          <w:sz w:val="24"/>
          <w:szCs w:val="24"/>
        </w:rPr>
      </w:pPr>
      <w:r w:rsidRPr="000E011A">
        <w:rPr>
          <w:rFonts w:ascii="Times New Roman" w:hAnsi="Times New Roman" w:cs="Times New Roman"/>
          <w:sz w:val="24"/>
          <w:szCs w:val="24"/>
        </w:rPr>
        <w:t>2.</w:t>
      </w:r>
      <w:r w:rsidR="00D918C1" w:rsidRPr="000E011A">
        <w:rPr>
          <w:rFonts w:ascii="Times New Roman" w:hAnsi="Times New Roman" w:cs="Times New Roman"/>
          <w:sz w:val="24"/>
          <w:szCs w:val="24"/>
        </w:rPr>
        <w:t>3</w:t>
      </w:r>
      <w:r w:rsidRPr="000E011A">
        <w:rPr>
          <w:rFonts w:ascii="Times New Roman" w:hAnsi="Times New Roman" w:cs="Times New Roman"/>
          <w:sz w:val="24"/>
          <w:szCs w:val="24"/>
        </w:rPr>
        <w:t xml:space="preserve">.1 </w:t>
      </w:r>
      <w:r w:rsidR="000E06BA" w:rsidRPr="000E011A">
        <w:rPr>
          <w:rFonts w:ascii="Times New Roman" w:hAnsi="Times New Roman" w:cs="Times New Roman"/>
          <w:sz w:val="24"/>
          <w:szCs w:val="24"/>
        </w:rPr>
        <w:t>RRM impact</w:t>
      </w:r>
    </w:p>
    <w:p w14:paraId="3B736764" w14:textId="281E1536" w:rsidR="00F046E3" w:rsidRPr="000E011A" w:rsidRDefault="00F046E3" w:rsidP="00671861">
      <w:pPr>
        <w:spacing w:afterLines="100" w:after="240"/>
        <w:rPr>
          <w:rFonts w:ascii="Times New Roman" w:hAnsi="Times New Roman" w:cs="Times New Roman"/>
          <w:sz w:val="20"/>
          <w:szCs w:val="20"/>
        </w:rPr>
      </w:pPr>
      <w:r w:rsidRPr="000E011A">
        <w:rPr>
          <w:rFonts w:ascii="Times New Roman" w:hAnsi="Times New Roman" w:cs="Times New Roman"/>
          <w:sz w:val="20"/>
          <w:szCs w:val="20"/>
        </w:rPr>
        <w:t>RAN2 prioritize 3 scenarios:</w:t>
      </w:r>
    </w:p>
    <w:tbl>
      <w:tblPr>
        <w:tblStyle w:val="a3"/>
        <w:tblW w:w="8794" w:type="dxa"/>
        <w:jc w:val="center"/>
        <w:tblLook w:val="04A0" w:firstRow="1" w:lastRow="0" w:firstColumn="1" w:lastColumn="0" w:noHBand="0" w:noVBand="1"/>
      </w:tblPr>
      <w:tblGrid>
        <w:gridCol w:w="1148"/>
        <w:gridCol w:w="1283"/>
        <w:gridCol w:w="3801"/>
        <w:gridCol w:w="1268"/>
        <w:gridCol w:w="1294"/>
      </w:tblGrid>
      <w:tr w:rsidR="000E011A" w:rsidRPr="000E011A" w14:paraId="65BE7DD0" w14:textId="77777777" w:rsidTr="0094684E">
        <w:trPr>
          <w:jc w:val="center"/>
        </w:trPr>
        <w:tc>
          <w:tcPr>
            <w:tcW w:w="1148" w:type="dxa"/>
          </w:tcPr>
          <w:p w14:paraId="4DE31414" w14:textId="77777777" w:rsidR="00F046E3" w:rsidRPr="000E011A" w:rsidRDefault="00F046E3" w:rsidP="0094684E">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2</w:t>
            </w:r>
          </w:p>
        </w:tc>
        <w:tc>
          <w:tcPr>
            <w:tcW w:w="1283" w:type="dxa"/>
          </w:tcPr>
          <w:p w14:paraId="1B862D5E" w14:textId="77777777" w:rsidR="00F046E3" w:rsidRPr="000E011A" w:rsidRDefault="00F046E3" w:rsidP="0094684E">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High</w:t>
            </w:r>
          </w:p>
        </w:tc>
        <w:tc>
          <w:tcPr>
            <w:tcW w:w="3801" w:type="dxa"/>
          </w:tcPr>
          <w:p w14:paraId="05872A6C" w14:textId="77777777" w:rsidR="00F046E3" w:rsidRPr="000E011A" w:rsidRDefault="00F046E3" w:rsidP="0094684E">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FR1 to FR1 intra-frequency temporal domain case B</w:t>
            </w:r>
          </w:p>
        </w:tc>
        <w:tc>
          <w:tcPr>
            <w:tcW w:w="1268" w:type="dxa"/>
          </w:tcPr>
          <w:p w14:paraId="2D731859" w14:textId="77777777" w:rsidR="00F046E3" w:rsidRPr="000E011A" w:rsidRDefault="00F046E3" w:rsidP="0094684E">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1</w:t>
            </w:r>
            <w:r w:rsidRPr="000E011A">
              <w:rPr>
                <w:rFonts w:ascii="Times New Roman" w:hAnsi="Times New Roman" w:cs="Times New Roman"/>
                <w:sz w:val="20"/>
                <w:szCs w:val="20"/>
                <w:vertAlign w:val="superscript"/>
              </w:rPr>
              <w:t>st</w:t>
            </w:r>
            <w:r w:rsidRPr="000E011A">
              <w:rPr>
                <w:rFonts w:ascii="Times New Roman" w:hAnsi="Times New Roman" w:cs="Times New Roman"/>
                <w:sz w:val="20"/>
                <w:szCs w:val="20"/>
              </w:rPr>
              <w:t xml:space="preserve"> goal</w:t>
            </w:r>
          </w:p>
        </w:tc>
        <w:tc>
          <w:tcPr>
            <w:tcW w:w="1294" w:type="dxa"/>
          </w:tcPr>
          <w:p w14:paraId="3379E121" w14:textId="77777777" w:rsidR="00F046E3" w:rsidRPr="000E011A" w:rsidRDefault="00F046E3" w:rsidP="0094684E">
            <w:pPr>
              <w:spacing w:beforeLines="50" w:before="120" w:after="120"/>
              <w:rPr>
                <w:rFonts w:ascii="Times New Roman" w:hAnsi="Times New Roman" w:cs="Times New Roman"/>
                <w:sz w:val="20"/>
                <w:szCs w:val="20"/>
                <w:vertAlign w:val="superscript"/>
              </w:rPr>
            </w:pPr>
            <w:r w:rsidRPr="000E011A">
              <w:rPr>
                <w:rFonts w:ascii="Times New Roman" w:hAnsi="Times New Roman" w:cs="Times New Roman"/>
                <w:sz w:val="20"/>
                <w:szCs w:val="20"/>
              </w:rPr>
              <w:t>Intra-cell</w:t>
            </w:r>
          </w:p>
        </w:tc>
      </w:tr>
      <w:tr w:rsidR="000E011A" w:rsidRPr="000E011A" w14:paraId="43D44E52" w14:textId="77777777" w:rsidTr="0094684E">
        <w:trPr>
          <w:jc w:val="center"/>
        </w:trPr>
        <w:tc>
          <w:tcPr>
            <w:tcW w:w="1148" w:type="dxa"/>
          </w:tcPr>
          <w:p w14:paraId="57ED71B2" w14:textId="77777777" w:rsidR="00F046E3" w:rsidRPr="000E011A" w:rsidRDefault="00F046E3" w:rsidP="0094684E">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3</w:t>
            </w:r>
          </w:p>
        </w:tc>
        <w:tc>
          <w:tcPr>
            <w:tcW w:w="1283" w:type="dxa"/>
          </w:tcPr>
          <w:p w14:paraId="4B2FB166" w14:textId="77777777" w:rsidR="00F046E3" w:rsidRPr="000E011A" w:rsidRDefault="00F046E3" w:rsidP="0094684E">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High</w:t>
            </w:r>
          </w:p>
        </w:tc>
        <w:tc>
          <w:tcPr>
            <w:tcW w:w="3801" w:type="dxa"/>
          </w:tcPr>
          <w:p w14:paraId="7FB579EE" w14:textId="77777777" w:rsidR="00F046E3" w:rsidRPr="000E011A" w:rsidRDefault="00F046E3" w:rsidP="0094684E">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FR1 to FR1 inter-frequency (frequency domain)</w:t>
            </w:r>
          </w:p>
        </w:tc>
        <w:tc>
          <w:tcPr>
            <w:tcW w:w="1268" w:type="dxa"/>
          </w:tcPr>
          <w:p w14:paraId="7013A488" w14:textId="77777777" w:rsidR="00F046E3" w:rsidRPr="000E011A" w:rsidRDefault="00F046E3" w:rsidP="0094684E">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1</w:t>
            </w:r>
            <w:r w:rsidRPr="000E011A">
              <w:rPr>
                <w:rFonts w:ascii="Times New Roman" w:hAnsi="Times New Roman" w:cs="Times New Roman"/>
                <w:sz w:val="20"/>
                <w:szCs w:val="20"/>
                <w:vertAlign w:val="superscript"/>
              </w:rPr>
              <w:t>st</w:t>
            </w:r>
            <w:r w:rsidRPr="000E011A">
              <w:rPr>
                <w:rFonts w:ascii="Times New Roman" w:hAnsi="Times New Roman" w:cs="Times New Roman"/>
                <w:sz w:val="20"/>
                <w:szCs w:val="20"/>
              </w:rPr>
              <w:t xml:space="preserve"> goal</w:t>
            </w:r>
          </w:p>
        </w:tc>
        <w:tc>
          <w:tcPr>
            <w:tcW w:w="1294" w:type="dxa"/>
          </w:tcPr>
          <w:p w14:paraId="3C9BE606" w14:textId="77777777" w:rsidR="00F046E3" w:rsidRPr="000E011A" w:rsidRDefault="00F046E3" w:rsidP="0094684E">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 xml:space="preserve">Inter-cell </w:t>
            </w:r>
          </w:p>
        </w:tc>
      </w:tr>
      <w:tr w:rsidR="000E011A" w:rsidRPr="000E011A" w14:paraId="3BDEB75A" w14:textId="77777777" w:rsidTr="0094684E">
        <w:trPr>
          <w:jc w:val="center"/>
        </w:trPr>
        <w:tc>
          <w:tcPr>
            <w:tcW w:w="1148" w:type="dxa"/>
          </w:tcPr>
          <w:p w14:paraId="42CD66F9" w14:textId="77777777" w:rsidR="00F046E3" w:rsidRPr="000E011A" w:rsidRDefault="00F046E3" w:rsidP="0094684E">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4</w:t>
            </w:r>
          </w:p>
        </w:tc>
        <w:tc>
          <w:tcPr>
            <w:tcW w:w="1283" w:type="dxa"/>
          </w:tcPr>
          <w:p w14:paraId="5CF4275C" w14:textId="77777777" w:rsidR="00F046E3" w:rsidRPr="000E011A" w:rsidRDefault="00F046E3" w:rsidP="0094684E">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High</w:t>
            </w:r>
          </w:p>
        </w:tc>
        <w:tc>
          <w:tcPr>
            <w:tcW w:w="3801" w:type="dxa"/>
          </w:tcPr>
          <w:p w14:paraId="1D96EA83" w14:textId="77777777" w:rsidR="00F046E3" w:rsidRPr="000E011A" w:rsidRDefault="00F046E3" w:rsidP="0094684E">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FR2 to FR2 intra-frequency temporal domain case A</w:t>
            </w:r>
          </w:p>
        </w:tc>
        <w:tc>
          <w:tcPr>
            <w:tcW w:w="1268" w:type="dxa"/>
          </w:tcPr>
          <w:p w14:paraId="41AF6142" w14:textId="77777777" w:rsidR="00F046E3" w:rsidRPr="000E011A" w:rsidRDefault="00F046E3" w:rsidP="0094684E">
            <w:pPr>
              <w:spacing w:beforeLines="50" w:before="120" w:after="120"/>
              <w:rPr>
                <w:rFonts w:ascii="Times New Roman" w:hAnsi="Times New Roman" w:cs="Times New Roman"/>
                <w:sz w:val="20"/>
                <w:szCs w:val="20"/>
                <w:highlight w:val="yellow"/>
              </w:rPr>
            </w:pPr>
            <w:r w:rsidRPr="000E011A">
              <w:rPr>
                <w:rFonts w:ascii="Times New Roman" w:hAnsi="Times New Roman" w:cs="Times New Roman"/>
                <w:sz w:val="20"/>
                <w:szCs w:val="20"/>
              </w:rPr>
              <w:t>2</w:t>
            </w:r>
            <w:r w:rsidRPr="000E011A">
              <w:rPr>
                <w:rFonts w:ascii="Times New Roman" w:hAnsi="Times New Roman" w:cs="Times New Roman"/>
                <w:sz w:val="20"/>
                <w:szCs w:val="20"/>
                <w:vertAlign w:val="superscript"/>
              </w:rPr>
              <w:t>nd</w:t>
            </w:r>
            <w:r w:rsidRPr="000E011A">
              <w:rPr>
                <w:rFonts w:ascii="Times New Roman" w:hAnsi="Times New Roman" w:cs="Times New Roman"/>
                <w:sz w:val="20"/>
                <w:szCs w:val="20"/>
              </w:rPr>
              <w:t xml:space="preserve"> goal</w:t>
            </w:r>
          </w:p>
        </w:tc>
        <w:tc>
          <w:tcPr>
            <w:tcW w:w="1294" w:type="dxa"/>
          </w:tcPr>
          <w:p w14:paraId="0032E743" w14:textId="77777777" w:rsidR="00F046E3" w:rsidRPr="000E011A" w:rsidRDefault="00F046E3" w:rsidP="0094684E">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Intra-cell</w:t>
            </w:r>
          </w:p>
        </w:tc>
      </w:tr>
    </w:tbl>
    <w:p w14:paraId="5494B325" w14:textId="67813B7F" w:rsidR="00F046E3" w:rsidRPr="000E011A" w:rsidRDefault="00F046E3" w:rsidP="00671861">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Two scenarios are related to intra-frequency intra-cell prediction</w:t>
      </w:r>
      <w:r w:rsidR="00881AAF" w:rsidRPr="000E011A">
        <w:rPr>
          <w:rFonts w:ascii="Times New Roman" w:hAnsi="Times New Roman" w:cs="Times New Roman"/>
          <w:sz w:val="20"/>
          <w:szCs w:val="20"/>
        </w:rPr>
        <w:t>:</w:t>
      </w:r>
    </w:p>
    <w:p w14:paraId="63D47816" w14:textId="5188090B" w:rsidR="00881AAF" w:rsidRPr="000E011A" w:rsidRDefault="00881AAF" w:rsidP="000E360D">
      <w:pPr>
        <w:pStyle w:val="a4"/>
        <w:numPr>
          <w:ilvl w:val="0"/>
          <w:numId w:val="3"/>
        </w:numPr>
        <w:spacing w:beforeLines="50" w:before="120" w:after="120"/>
        <w:ind w:firstLineChars="0"/>
        <w:rPr>
          <w:rFonts w:ascii="Times New Roman" w:hAnsi="Times New Roman" w:cs="Times New Roman"/>
          <w:sz w:val="20"/>
          <w:szCs w:val="20"/>
          <w:lang w:val="en-GB"/>
        </w:rPr>
      </w:pPr>
      <w:r w:rsidRPr="000E011A">
        <w:rPr>
          <w:rFonts w:ascii="Times New Roman" w:hAnsi="Times New Roman" w:cs="Times New Roman"/>
          <w:sz w:val="20"/>
          <w:szCs w:val="20"/>
        </w:rPr>
        <w:t>FR1 to FR1 intra-frequency temporal domain case B</w:t>
      </w:r>
    </w:p>
    <w:p w14:paraId="6ACFBF96" w14:textId="1B875597" w:rsidR="00881AAF" w:rsidRPr="000E011A" w:rsidRDefault="00881AAF" w:rsidP="000E360D">
      <w:pPr>
        <w:pStyle w:val="a4"/>
        <w:numPr>
          <w:ilvl w:val="0"/>
          <w:numId w:val="3"/>
        </w:numPr>
        <w:spacing w:beforeLines="50" w:before="120" w:after="120"/>
        <w:ind w:firstLineChars="0"/>
        <w:rPr>
          <w:rFonts w:ascii="Times New Roman" w:hAnsi="Times New Roman" w:cs="Times New Roman"/>
          <w:sz w:val="20"/>
          <w:szCs w:val="20"/>
          <w:lang w:val="en-GB"/>
        </w:rPr>
      </w:pPr>
      <w:r w:rsidRPr="000E011A">
        <w:rPr>
          <w:rFonts w:ascii="Times New Roman" w:hAnsi="Times New Roman" w:cs="Times New Roman"/>
          <w:sz w:val="20"/>
          <w:szCs w:val="20"/>
        </w:rPr>
        <w:t>FR2 to FR2 intra-frequency temporal domain case A</w:t>
      </w:r>
    </w:p>
    <w:p w14:paraId="71C11928" w14:textId="2ECBD1E6" w:rsidR="001B42E0" w:rsidRPr="000E011A" w:rsidRDefault="001B42E0" w:rsidP="00CF2B3B">
      <w:pPr>
        <w:spacing w:after="120"/>
        <w:rPr>
          <w:rFonts w:ascii="Times New Roman" w:hAnsi="Times New Roman" w:cs="Times New Roman"/>
          <w:sz w:val="20"/>
          <w:szCs w:val="20"/>
          <w:u w:val="single"/>
        </w:rPr>
      </w:pPr>
      <w:r w:rsidRPr="000E011A">
        <w:rPr>
          <w:rFonts w:ascii="Times New Roman" w:hAnsi="Times New Roman" w:cs="Times New Roman"/>
          <w:sz w:val="20"/>
          <w:szCs w:val="20"/>
          <w:u w:val="single"/>
        </w:rPr>
        <w:t>Case A and case B</w:t>
      </w:r>
    </w:p>
    <w:p w14:paraId="79BF1909" w14:textId="1705F78A" w:rsidR="008534C1" w:rsidRPr="000E011A" w:rsidRDefault="00CF2B3B" w:rsidP="00FA7332">
      <w:pPr>
        <w:spacing w:after="120"/>
        <w:rPr>
          <w:rFonts w:ascii="Times New Roman" w:hAnsi="Times New Roman" w:cs="Times New Roman"/>
          <w:sz w:val="20"/>
          <w:szCs w:val="20"/>
        </w:rPr>
      </w:pPr>
      <w:r w:rsidRPr="000E011A">
        <w:rPr>
          <w:rFonts w:ascii="Times New Roman" w:hAnsi="Times New Roman" w:cs="Times New Roman"/>
          <w:sz w:val="20"/>
          <w:szCs w:val="20"/>
        </w:rPr>
        <w:t>In TR</w:t>
      </w:r>
      <w:r w:rsidR="00C425B6" w:rsidRPr="000E011A">
        <w:rPr>
          <w:rFonts w:ascii="Times New Roman" w:hAnsi="Times New Roman" w:cs="Times New Roman"/>
          <w:sz w:val="20"/>
          <w:szCs w:val="20"/>
        </w:rPr>
        <w:t>[</w:t>
      </w:r>
      <w:r w:rsidR="00FA7332" w:rsidRPr="000E011A">
        <w:rPr>
          <w:rFonts w:ascii="Times New Roman" w:hAnsi="Times New Roman" w:cs="Times New Roman"/>
          <w:sz w:val="20"/>
          <w:szCs w:val="20"/>
        </w:rPr>
        <w:t>1</w:t>
      </w:r>
      <w:r w:rsidR="00C425B6" w:rsidRPr="000E011A">
        <w:rPr>
          <w:rFonts w:ascii="Times New Roman" w:hAnsi="Times New Roman" w:cs="Times New Roman"/>
          <w:sz w:val="20"/>
          <w:szCs w:val="20"/>
        </w:rPr>
        <w:t>]</w:t>
      </w:r>
      <w:r w:rsidRPr="000E011A">
        <w:rPr>
          <w:rFonts w:ascii="Times New Roman" w:hAnsi="Times New Roman" w:cs="Times New Roman"/>
          <w:sz w:val="20"/>
          <w:szCs w:val="20"/>
        </w:rPr>
        <w:t xml:space="preserve">, </w:t>
      </w:r>
      <w:r w:rsidR="008534C1" w:rsidRPr="000E011A">
        <w:rPr>
          <w:rFonts w:ascii="Times New Roman" w:hAnsi="Times New Roman" w:cs="Times New Roman"/>
          <w:sz w:val="20"/>
          <w:szCs w:val="20"/>
        </w:rPr>
        <w:t xml:space="preserve">RAN2 </w:t>
      </w:r>
      <w:r w:rsidR="00FA7332" w:rsidRPr="000E011A">
        <w:rPr>
          <w:rFonts w:ascii="Times New Roman" w:hAnsi="Times New Roman" w:cs="Times New Roman"/>
          <w:sz w:val="20"/>
          <w:szCs w:val="20"/>
        </w:rPr>
        <w:t>defines</w:t>
      </w:r>
      <w:r w:rsidR="008534C1" w:rsidRPr="000E011A">
        <w:rPr>
          <w:rFonts w:ascii="Times New Roman" w:hAnsi="Times New Roman" w:cs="Times New Roman"/>
          <w:sz w:val="20"/>
          <w:szCs w:val="20"/>
        </w:rPr>
        <w:t xml:space="preserve"> observation window and prediction window, which will have impact on RAN4. </w:t>
      </w:r>
    </w:p>
    <w:p w14:paraId="68365269" w14:textId="31BAD818" w:rsidR="00546DCC" w:rsidRPr="000E011A" w:rsidRDefault="00546DCC" w:rsidP="000E360D">
      <w:pPr>
        <w:pStyle w:val="a4"/>
        <w:numPr>
          <w:ilvl w:val="1"/>
          <w:numId w:val="4"/>
        </w:numPr>
        <w:spacing w:beforeLines="50" w:before="120" w:after="120"/>
        <w:ind w:firstLineChars="0"/>
        <w:rPr>
          <w:rFonts w:ascii="Times New Roman" w:hAnsi="Times New Roman" w:cs="Times New Roman"/>
          <w:sz w:val="20"/>
          <w:szCs w:val="20"/>
          <w:lang w:val="en-GB"/>
        </w:rPr>
      </w:pPr>
      <w:r w:rsidRPr="000E011A">
        <w:rPr>
          <w:rFonts w:ascii="Times New Roman" w:hAnsi="Times New Roman" w:cs="Times New Roman"/>
          <w:sz w:val="20"/>
          <w:szCs w:val="20"/>
          <w:lang w:val="en-GB"/>
        </w:rPr>
        <w:t>Observation window will have impact on measurement duration</w:t>
      </w:r>
    </w:p>
    <w:p w14:paraId="419598B3" w14:textId="5D44B933" w:rsidR="00546DCC" w:rsidRPr="000E011A" w:rsidRDefault="00546DCC" w:rsidP="000E360D">
      <w:pPr>
        <w:pStyle w:val="a4"/>
        <w:numPr>
          <w:ilvl w:val="1"/>
          <w:numId w:val="4"/>
        </w:numPr>
        <w:spacing w:beforeLines="50" w:before="120" w:after="120"/>
        <w:ind w:firstLineChars="0"/>
        <w:rPr>
          <w:rFonts w:ascii="Times New Roman" w:hAnsi="Times New Roman" w:cs="Times New Roman"/>
          <w:sz w:val="20"/>
          <w:szCs w:val="20"/>
          <w:lang w:val="en-GB"/>
        </w:rPr>
      </w:pPr>
      <w:r w:rsidRPr="000E011A">
        <w:rPr>
          <w:rFonts w:ascii="Times New Roman" w:hAnsi="Times New Roman" w:cs="Times New Roman"/>
          <w:sz w:val="20"/>
          <w:szCs w:val="20"/>
          <w:lang w:val="en-GB"/>
        </w:rPr>
        <w:t>Prediction window will have impact on scheduling restriction</w:t>
      </w:r>
    </w:p>
    <w:p w14:paraId="19F88867" w14:textId="11D32FC0" w:rsidR="00C425B6" w:rsidRPr="000E011A" w:rsidRDefault="00C425B6" w:rsidP="00671861">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 xml:space="preserve">For legacy L3 RSRP measurement requirement, measurement will be conducted periodically. RAN4 defined measurement period which is required to satisfy the L1 filtered RSRP accuracy requirement. However, when AI is applied, some measurement instance can be skipped. </w:t>
      </w:r>
      <w:r w:rsidR="001B42E0" w:rsidRPr="000E011A">
        <w:rPr>
          <w:rFonts w:ascii="Times New Roman" w:hAnsi="Times New Roman" w:cs="Times New Roman"/>
          <w:sz w:val="20"/>
          <w:szCs w:val="20"/>
        </w:rPr>
        <w:t>T</w:t>
      </w:r>
      <w:r w:rsidR="008534C1" w:rsidRPr="000E011A">
        <w:rPr>
          <w:rFonts w:ascii="Times New Roman" w:hAnsi="Times New Roman" w:cs="Times New Roman"/>
          <w:sz w:val="20"/>
          <w:szCs w:val="20"/>
        </w:rPr>
        <w:t>ake</w:t>
      </w:r>
      <w:r w:rsidRPr="000E011A">
        <w:rPr>
          <w:rFonts w:ascii="Times New Roman" w:hAnsi="Times New Roman" w:cs="Times New Roman"/>
          <w:sz w:val="20"/>
          <w:szCs w:val="20"/>
        </w:rPr>
        <w:t xml:space="preserve"> case B</w:t>
      </w:r>
      <w:r w:rsidR="008534C1" w:rsidRPr="000E011A">
        <w:rPr>
          <w:rFonts w:ascii="Times New Roman" w:hAnsi="Times New Roman" w:cs="Times New Roman"/>
          <w:sz w:val="20"/>
          <w:szCs w:val="20"/>
        </w:rPr>
        <w:t xml:space="preserve"> for example</w:t>
      </w:r>
      <w:r w:rsidRPr="000E011A">
        <w:rPr>
          <w:rFonts w:ascii="Times New Roman" w:hAnsi="Times New Roman" w:cs="Times New Roman"/>
          <w:sz w:val="20"/>
          <w:szCs w:val="20"/>
        </w:rPr>
        <w:t>, the target is to reduce measurement in temporal. Therefore, the measured samples will be reduced</w:t>
      </w:r>
      <w:r w:rsidR="00546DCC" w:rsidRPr="000E011A">
        <w:rPr>
          <w:rFonts w:ascii="Times New Roman" w:hAnsi="Times New Roman" w:cs="Times New Roman"/>
          <w:sz w:val="20"/>
          <w:szCs w:val="20"/>
        </w:rPr>
        <w:t xml:space="preserve">. </w:t>
      </w:r>
    </w:p>
    <w:p w14:paraId="7541C823" w14:textId="5451E39D" w:rsidR="008534C1" w:rsidRPr="000E011A" w:rsidRDefault="008534C1" w:rsidP="008534C1">
      <w:pPr>
        <w:spacing w:after="120"/>
        <w:rPr>
          <w:rFonts w:ascii="Times New Roman" w:hAnsi="Times New Roman" w:cs="Times New Roman"/>
          <w:sz w:val="20"/>
          <w:szCs w:val="20"/>
        </w:rPr>
      </w:pPr>
      <w:r w:rsidRPr="000E011A">
        <w:rPr>
          <w:rFonts w:ascii="Times New Roman" w:hAnsi="Times New Roman" w:cs="Times New Roman"/>
          <w:sz w:val="20"/>
          <w:szCs w:val="20"/>
        </w:rPr>
        <w:t xml:space="preserve">In prediction window, UE can skip measurement. It’s possible that scheduling restriction can be relaxed. </w:t>
      </w:r>
    </w:p>
    <w:p w14:paraId="0C185A99" w14:textId="4131BE97" w:rsidR="00FB2957" w:rsidRPr="000E011A" w:rsidRDefault="008C3A6D" w:rsidP="008534C1">
      <w:pPr>
        <w:spacing w:after="120"/>
        <w:rPr>
          <w:rFonts w:ascii="Times New Roman" w:hAnsi="Times New Roman" w:cs="Times New Roman"/>
          <w:b/>
          <w:bCs/>
          <w:sz w:val="20"/>
          <w:szCs w:val="20"/>
        </w:rPr>
      </w:pPr>
      <w:bookmarkStart w:id="10" w:name="OLE_LINK31"/>
      <w:r w:rsidRPr="000E011A">
        <w:rPr>
          <w:rFonts w:ascii="Times New Roman" w:hAnsi="Times New Roman" w:cs="Times New Roman"/>
          <w:b/>
          <w:bCs/>
          <w:sz w:val="20"/>
          <w:szCs w:val="20"/>
        </w:rPr>
        <w:t xml:space="preserve">Proposal </w:t>
      </w:r>
      <w:r w:rsidR="00A70BE6">
        <w:rPr>
          <w:rFonts w:ascii="Times New Roman" w:hAnsi="Times New Roman" w:cs="Times New Roman"/>
          <w:b/>
          <w:bCs/>
          <w:sz w:val="20"/>
          <w:szCs w:val="20"/>
        </w:rPr>
        <w:t>6</w:t>
      </w:r>
      <w:r w:rsidR="00FB2957" w:rsidRPr="000E011A">
        <w:rPr>
          <w:rFonts w:ascii="Times New Roman" w:hAnsi="Times New Roman" w:cs="Times New Roman"/>
          <w:b/>
          <w:bCs/>
          <w:sz w:val="20"/>
          <w:szCs w:val="20"/>
        </w:rPr>
        <w:t xml:space="preserve">: </w:t>
      </w:r>
      <w:r w:rsidR="00546DCC" w:rsidRPr="000E011A">
        <w:rPr>
          <w:rFonts w:ascii="Times New Roman" w:hAnsi="Times New Roman" w:cs="Times New Roman"/>
          <w:b/>
          <w:bCs/>
          <w:sz w:val="20"/>
          <w:szCs w:val="20"/>
        </w:rPr>
        <w:t xml:space="preserve">Observation window and prediction window </w:t>
      </w:r>
      <w:r w:rsidRPr="000E011A">
        <w:rPr>
          <w:rFonts w:ascii="Times New Roman" w:hAnsi="Times New Roman" w:cs="Times New Roman"/>
          <w:b/>
          <w:bCs/>
          <w:sz w:val="20"/>
          <w:szCs w:val="20"/>
        </w:rPr>
        <w:t xml:space="preserve">defined in RAN2 </w:t>
      </w:r>
      <w:r w:rsidR="00546DCC" w:rsidRPr="000E011A">
        <w:rPr>
          <w:rFonts w:ascii="Times New Roman" w:hAnsi="Times New Roman" w:cs="Times New Roman"/>
          <w:b/>
          <w:bCs/>
          <w:sz w:val="20"/>
          <w:szCs w:val="20"/>
        </w:rPr>
        <w:t>will have RRM impact:</w:t>
      </w:r>
    </w:p>
    <w:p w14:paraId="577C3F06" w14:textId="77777777" w:rsidR="00546DCC" w:rsidRPr="000E011A" w:rsidRDefault="00546DCC" w:rsidP="000E360D">
      <w:pPr>
        <w:pStyle w:val="a4"/>
        <w:numPr>
          <w:ilvl w:val="1"/>
          <w:numId w:val="4"/>
        </w:numPr>
        <w:spacing w:beforeLines="50" w:before="120" w:after="120"/>
        <w:ind w:firstLineChars="0"/>
        <w:rPr>
          <w:rFonts w:ascii="Times New Roman" w:hAnsi="Times New Roman" w:cs="Times New Roman"/>
          <w:b/>
          <w:bCs/>
          <w:sz w:val="20"/>
          <w:szCs w:val="20"/>
          <w:lang w:val="en-GB"/>
        </w:rPr>
      </w:pPr>
      <w:r w:rsidRPr="000E011A">
        <w:rPr>
          <w:rFonts w:ascii="Times New Roman" w:hAnsi="Times New Roman" w:cs="Times New Roman"/>
          <w:b/>
          <w:bCs/>
          <w:sz w:val="20"/>
          <w:szCs w:val="20"/>
          <w:lang w:val="en-GB"/>
        </w:rPr>
        <w:t>Observation window will have impact on measurement duration</w:t>
      </w:r>
    </w:p>
    <w:p w14:paraId="548AADBC" w14:textId="7FC90153" w:rsidR="00546DCC" w:rsidRPr="000E011A" w:rsidRDefault="00546DCC" w:rsidP="000E360D">
      <w:pPr>
        <w:pStyle w:val="a4"/>
        <w:numPr>
          <w:ilvl w:val="1"/>
          <w:numId w:val="4"/>
        </w:numPr>
        <w:spacing w:beforeLines="50" w:before="120" w:after="120"/>
        <w:ind w:firstLineChars="0"/>
        <w:rPr>
          <w:rFonts w:ascii="Times New Roman" w:hAnsi="Times New Roman" w:cs="Times New Roman"/>
          <w:b/>
          <w:bCs/>
          <w:sz w:val="20"/>
          <w:szCs w:val="20"/>
          <w:lang w:val="en-GB"/>
        </w:rPr>
      </w:pPr>
      <w:r w:rsidRPr="000E011A">
        <w:rPr>
          <w:rFonts w:ascii="Times New Roman" w:hAnsi="Times New Roman" w:cs="Times New Roman"/>
          <w:b/>
          <w:bCs/>
          <w:sz w:val="20"/>
          <w:szCs w:val="20"/>
          <w:lang w:val="en-GB"/>
        </w:rPr>
        <w:t>Prediction window will have impact on scheduling restriction</w:t>
      </w:r>
    </w:p>
    <w:bookmarkEnd w:id="10"/>
    <w:p w14:paraId="5486280C" w14:textId="696956F9" w:rsidR="006D484D" w:rsidRPr="000E011A" w:rsidRDefault="000E06BA" w:rsidP="00E6763D">
      <w:pPr>
        <w:pStyle w:val="3"/>
        <w:numPr>
          <w:ilvl w:val="0"/>
          <w:numId w:val="0"/>
        </w:numPr>
        <w:spacing w:after="120"/>
        <w:rPr>
          <w:rFonts w:ascii="Times New Roman" w:hAnsi="Times New Roman" w:cs="Times New Roman"/>
          <w:sz w:val="24"/>
          <w:szCs w:val="24"/>
        </w:rPr>
      </w:pPr>
      <w:r w:rsidRPr="000E011A">
        <w:rPr>
          <w:rFonts w:ascii="Times New Roman" w:hAnsi="Times New Roman" w:cs="Times New Roman"/>
          <w:sz w:val="24"/>
          <w:szCs w:val="24"/>
        </w:rPr>
        <w:t>2.</w:t>
      </w:r>
      <w:r w:rsidR="00D918C1" w:rsidRPr="000E011A">
        <w:rPr>
          <w:rFonts w:ascii="Times New Roman" w:hAnsi="Times New Roman" w:cs="Times New Roman"/>
          <w:sz w:val="24"/>
          <w:szCs w:val="24"/>
        </w:rPr>
        <w:t>3</w:t>
      </w:r>
      <w:r w:rsidRPr="000E011A">
        <w:rPr>
          <w:rFonts w:ascii="Times New Roman" w:hAnsi="Times New Roman" w:cs="Times New Roman"/>
          <w:sz w:val="24"/>
          <w:szCs w:val="24"/>
        </w:rPr>
        <w:t>.</w:t>
      </w:r>
      <w:r w:rsidR="007033E3" w:rsidRPr="000E011A">
        <w:rPr>
          <w:rFonts w:ascii="Times New Roman" w:hAnsi="Times New Roman" w:cs="Times New Roman"/>
          <w:sz w:val="24"/>
          <w:szCs w:val="24"/>
        </w:rPr>
        <w:t>2</w:t>
      </w:r>
      <w:r w:rsidRPr="000E011A">
        <w:rPr>
          <w:rFonts w:ascii="Times New Roman" w:hAnsi="Times New Roman" w:cs="Times New Roman"/>
          <w:sz w:val="24"/>
          <w:szCs w:val="24"/>
        </w:rPr>
        <w:t xml:space="preserve"> </w:t>
      </w:r>
      <w:r w:rsidR="00CD6EDE" w:rsidRPr="000E011A">
        <w:rPr>
          <w:rFonts w:ascii="Times New Roman" w:hAnsi="Times New Roman" w:cs="Times New Roman"/>
          <w:sz w:val="24"/>
          <w:szCs w:val="24"/>
        </w:rPr>
        <w:t>O</w:t>
      </w:r>
      <w:r w:rsidR="00B41EF2" w:rsidRPr="000E011A">
        <w:rPr>
          <w:rFonts w:ascii="Times New Roman" w:hAnsi="Times New Roman" w:cs="Times New Roman"/>
          <w:sz w:val="24"/>
          <w:szCs w:val="24"/>
        </w:rPr>
        <w:t>bservation</w:t>
      </w:r>
      <w:r w:rsidR="00CF0A87" w:rsidRPr="000E011A">
        <w:rPr>
          <w:rFonts w:ascii="Times New Roman" w:hAnsi="Times New Roman" w:cs="Times New Roman"/>
          <w:sz w:val="24"/>
          <w:szCs w:val="24"/>
        </w:rPr>
        <w:t xml:space="preserve"> window</w:t>
      </w:r>
      <w:r w:rsidR="0088681B" w:rsidRPr="000E011A">
        <w:rPr>
          <w:rFonts w:ascii="Times New Roman" w:hAnsi="Times New Roman" w:cs="Times New Roman"/>
          <w:sz w:val="24"/>
          <w:szCs w:val="24"/>
        </w:rPr>
        <w:t xml:space="preserve"> and prediction window</w:t>
      </w:r>
      <w:r w:rsidR="00851184" w:rsidRPr="000E011A">
        <w:rPr>
          <w:rFonts w:ascii="Times New Roman" w:hAnsi="Times New Roman" w:cs="Times New Roman"/>
          <w:sz w:val="24"/>
          <w:szCs w:val="24"/>
        </w:rPr>
        <w:t xml:space="preserve"> </w:t>
      </w:r>
    </w:p>
    <w:p w14:paraId="55492D43" w14:textId="760B2DC3" w:rsidR="001B42E0" w:rsidRPr="000E011A" w:rsidRDefault="00FF2729" w:rsidP="00634101">
      <w:pPr>
        <w:spacing w:after="120"/>
        <w:rPr>
          <w:rFonts w:ascii="Times New Roman" w:hAnsi="Times New Roman" w:cs="Times New Roman"/>
          <w:sz w:val="20"/>
          <w:szCs w:val="20"/>
        </w:rPr>
      </w:pPr>
      <w:r w:rsidRPr="000E011A">
        <w:rPr>
          <w:rFonts w:ascii="Times New Roman" w:hAnsi="Times New Roman" w:cs="Times New Roman"/>
          <w:sz w:val="20"/>
          <w:szCs w:val="20"/>
        </w:rPr>
        <w:t>Observation window and prediction length</w:t>
      </w:r>
      <w:r w:rsidR="00D2662D" w:rsidRPr="000E011A">
        <w:rPr>
          <w:rFonts w:ascii="Times New Roman" w:hAnsi="Times New Roman" w:cs="Times New Roman"/>
          <w:sz w:val="20"/>
          <w:szCs w:val="20"/>
        </w:rPr>
        <w:t xml:space="preserve"> is dependent on different sub-cases</w:t>
      </w:r>
      <w:r w:rsidR="00C264F0" w:rsidRPr="000E011A">
        <w:rPr>
          <w:rFonts w:ascii="Times New Roman" w:hAnsi="Times New Roman" w:cs="Times New Roman"/>
          <w:sz w:val="20"/>
          <w:szCs w:val="20"/>
        </w:rPr>
        <w:t>, different pattern and different L1/L3 filtering method.</w:t>
      </w:r>
    </w:p>
    <w:p w14:paraId="2A994DDC" w14:textId="2AB28670" w:rsidR="00112CEC" w:rsidRPr="000E011A" w:rsidRDefault="006359FD" w:rsidP="00634101">
      <w:pPr>
        <w:spacing w:after="120"/>
        <w:rPr>
          <w:rFonts w:ascii="Times New Roman" w:hAnsi="Times New Roman" w:cs="Times New Roman"/>
          <w:sz w:val="20"/>
          <w:szCs w:val="20"/>
          <w:u w:val="single"/>
        </w:rPr>
      </w:pPr>
      <w:r w:rsidRPr="000E011A">
        <w:rPr>
          <w:rFonts w:ascii="Times New Roman" w:hAnsi="Times New Roman" w:cs="Times New Roman"/>
          <w:sz w:val="20"/>
          <w:szCs w:val="20"/>
          <w:u w:val="single"/>
        </w:rPr>
        <w:t xml:space="preserve">Impact of L1/L3 sliding </w:t>
      </w:r>
      <w:r w:rsidR="006409BF" w:rsidRPr="000E011A">
        <w:rPr>
          <w:rFonts w:ascii="Times New Roman" w:hAnsi="Times New Roman" w:cs="Times New Roman"/>
          <w:sz w:val="20"/>
          <w:szCs w:val="20"/>
          <w:u w:val="single"/>
        </w:rPr>
        <w:t>filtering</w:t>
      </w:r>
    </w:p>
    <w:p w14:paraId="15018240" w14:textId="7E94BBD6" w:rsidR="006359FD" w:rsidRPr="000E011A" w:rsidRDefault="006409BF" w:rsidP="006359FD">
      <w:pPr>
        <w:spacing w:after="120"/>
        <w:rPr>
          <w:rFonts w:ascii="Times New Roman" w:hAnsi="Times New Roman" w:cs="Times New Roman"/>
          <w:sz w:val="20"/>
          <w:szCs w:val="20"/>
        </w:rPr>
      </w:pPr>
      <w:r w:rsidRPr="000E011A">
        <w:rPr>
          <w:rFonts w:ascii="Times New Roman" w:hAnsi="Times New Roman" w:cs="Times New Roman"/>
          <w:sz w:val="20"/>
          <w:szCs w:val="20"/>
        </w:rPr>
        <w:t>RAN2 defines L1/L3 sliding filtering and non-sliding filtering</w:t>
      </w:r>
      <w:r w:rsidR="00E615BA" w:rsidRPr="000E011A">
        <w:rPr>
          <w:rFonts w:ascii="Times New Roman" w:hAnsi="Times New Roman" w:cs="Times New Roman"/>
          <w:sz w:val="20"/>
          <w:szCs w:val="20"/>
        </w:rPr>
        <w:t xml:space="preserve">. </w:t>
      </w:r>
      <w:r w:rsidR="006359FD" w:rsidRPr="000E011A">
        <w:rPr>
          <w:rFonts w:ascii="Times New Roman" w:hAnsi="Times New Roman" w:cs="Times New Roman"/>
          <w:sz w:val="20"/>
          <w:szCs w:val="20"/>
        </w:rPr>
        <w:t>Therefore, the final observation window length for the two cases is different</w:t>
      </w:r>
      <w:r w:rsidR="00C3370F" w:rsidRPr="000E011A">
        <w:rPr>
          <w:rFonts w:ascii="Times New Roman" w:hAnsi="Times New Roman" w:cs="Times New Roman"/>
          <w:sz w:val="20"/>
          <w:szCs w:val="20"/>
        </w:rPr>
        <w:t xml:space="preserve"> for L3 RSRP to L3 RSRP prediction case.</w:t>
      </w:r>
    </w:p>
    <w:p w14:paraId="4F2BB7AE" w14:textId="4EB6B55F" w:rsidR="00963396" w:rsidRPr="000E011A" w:rsidRDefault="00963396" w:rsidP="00634101">
      <w:pPr>
        <w:spacing w:after="120"/>
        <w:rPr>
          <w:rFonts w:ascii="Times New Roman" w:hAnsi="Times New Roman" w:cs="Times New Roman"/>
          <w:b/>
          <w:bCs/>
          <w:sz w:val="20"/>
          <w:szCs w:val="20"/>
          <w:u w:val="single"/>
        </w:rPr>
      </w:pPr>
      <w:r w:rsidRPr="000E011A">
        <w:rPr>
          <w:rFonts w:ascii="Times New Roman" w:hAnsi="Times New Roman" w:cs="Times New Roman"/>
          <w:b/>
          <w:bCs/>
          <w:sz w:val="20"/>
          <w:szCs w:val="20"/>
        </w:rPr>
        <w:t>Observation</w:t>
      </w:r>
      <w:r w:rsidR="003929B6" w:rsidRPr="000E011A">
        <w:rPr>
          <w:rFonts w:ascii="Times New Roman" w:hAnsi="Times New Roman" w:cs="Times New Roman"/>
          <w:b/>
          <w:bCs/>
          <w:sz w:val="20"/>
          <w:szCs w:val="20"/>
        </w:rPr>
        <w:t xml:space="preserve"> </w:t>
      </w:r>
      <w:r w:rsidR="00DE5174">
        <w:rPr>
          <w:rFonts w:ascii="Times New Roman" w:hAnsi="Times New Roman" w:cs="Times New Roman"/>
          <w:b/>
          <w:bCs/>
          <w:sz w:val="20"/>
          <w:szCs w:val="20"/>
        </w:rPr>
        <w:t>7</w:t>
      </w:r>
      <w:r w:rsidRPr="000E011A">
        <w:rPr>
          <w:rFonts w:ascii="Times New Roman" w:hAnsi="Times New Roman" w:cs="Times New Roman"/>
          <w:b/>
          <w:bCs/>
          <w:sz w:val="20"/>
          <w:szCs w:val="20"/>
        </w:rPr>
        <w:t>: Observation window and prediction length is dependent on different L1/L3 filtering method.</w:t>
      </w:r>
    </w:p>
    <w:p w14:paraId="25E7969D" w14:textId="278C5F2B" w:rsidR="001F7D60" w:rsidRPr="000E011A" w:rsidRDefault="001F7D60" w:rsidP="00634101">
      <w:pPr>
        <w:spacing w:after="120"/>
        <w:rPr>
          <w:rFonts w:ascii="Times New Roman" w:hAnsi="Times New Roman" w:cs="Times New Roman"/>
          <w:sz w:val="20"/>
          <w:szCs w:val="20"/>
          <w:u w:val="single"/>
        </w:rPr>
      </w:pPr>
      <w:r w:rsidRPr="000E011A">
        <w:rPr>
          <w:rFonts w:ascii="Times New Roman" w:hAnsi="Times New Roman" w:cs="Times New Roman"/>
          <w:sz w:val="20"/>
          <w:szCs w:val="20"/>
          <w:u w:val="single"/>
        </w:rPr>
        <w:t>Impact of different sub-cases</w:t>
      </w:r>
    </w:p>
    <w:p w14:paraId="45B73D0F" w14:textId="507D2A30" w:rsidR="009F5C07" w:rsidRPr="000E011A" w:rsidRDefault="009F5C07" w:rsidP="00634101">
      <w:pPr>
        <w:spacing w:after="120"/>
        <w:rPr>
          <w:rFonts w:ascii="Times New Roman" w:hAnsi="Times New Roman" w:cs="Times New Roman"/>
          <w:sz w:val="20"/>
          <w:szCs w:val="20"/>
        </w:rPr>
      </w:pPr>
      <w:r w:rsidRPr="000E011A">
        <w:rPr>
          <w:rFonts w:ascii="Times New Roman" w:hAnsi="Times New Roman" w:cs="Times New Roman"/>
          <w:sz w:val="20"/>
          <w:szCs w:val="20"/>
        </w:rPr>
        <w:t>Currently, RAN2 defined 3 subcases for RSRP prediction.</w:t>
      </w:r>
    </w:p>
    <w:tbl>
      <w:tblPr>
        <w:tblStyle w:val="a3"/>
        <w:tblW w:w="0" w:type="auto"/>
        <w:tblLook w:val="04A0" w:firstRow="1" w:lastRow="0" w:firstColumn="1" w:lastColumn="0" w:noHBand="0" w:noVBand="1"/>
      </w:tblPr>
      <w:tblGrid>
        <w:gridCol w:w="9628"/>
      </w:tblGrid>
      <w:tr w:rsidR="000E011A" w:rsidRPr="000E011A" w14:paraId="620BD501" w14:textId="77777777" w:rsidTr="0094684E">
        <w:tc>
          <w:tcPr>
            <w:tcW w:w="9628" w:type="dxa"/>
          </w:tcPr>
          <w:p w14:paraId="42A40D5D" w14:textId="77777777" w:rsidR="00D2662D" w:rsidRPr="000E011A" w:rsidRDefault="00D2662D" w:rsidP="0094684E">
            <w:pPr>
              <w:spacing w:after="120"/>
              <w:rPr>
                <w:rFonts w:ascii="Times New Roman" w:hAnsi="Times New Roman" w:cs="Times New Roman"/>
                <w:sz w:val="20"/>
                <w:szCs w:val="20"/>
              </w:rPr>
            </w:pPr>
            <w:r w:rsidRPr="000E011A">
              <w:rPr>
                <w:rFonts w:ascii="Times New Roman" w:hAnsi="Times New Roman" w:cs="Times New Roman"/>
                <w:sz w:val="20"/>
                <w:szCs w:val="20"/>
              </w:rPr>
              <w:t>3 sub-use cases are considered for cell-level RRM measurement prediction:</w:t>
            </w:r>
          </w:p>
          <w:p w14:paraId="2AA176B6" w14:textId="77777777" w:rsidR="00D2662D" w:rsidRPr="000E011A" w:rsidRDefault="00D2662D" w:rsidP="0094684E">
            <w:pPr>
              <w:spacing w:after="120"/>
              <w:ind w:left="992" w:hangingChars="496" w:hanging="992"/>
              <w:rPr>
                <w:rFonts w:ascii="Times New Roman" w:hAnsi="Times New Roman" w:cs="Times New Roman"/>
                <w:sz w:val="20"/>
                <w:szCs w:val="20"/>
              </w:rPr>
            </w:pPr>
            <w:r w:rsidRPr="000E011A">
              <w:rPr>
                <w:rFonts w:ascii="Times New Roman" w:hAnsi="Times New Roman" w:cs="Times New Roman"/>
                <w:sz w:val="20"/>
                <w:szCs w:val="20"/>
              </w:rPr>
              <w:t xml:space="preserve">Sub-use case 1: L1 beam-level measurement result(s) is predicted based on actual L1 beam-level measurement result(s) and then cell-level measurement result is generated </w:t>
            </w:r>
          </w:p>
          <w:p w14:paraId="0F53FA5D" w14:textId="77777777" w:rsidR="00D2662D" w:rsidRPr="000E011A" w:rsidRDefault="00D2662D" w:rsidP="0094684E">
            <w:pPr>
              <w:spacing w:after="120"/>
              <w:ind w:left="992" w:hangingChars="496" w:hanging="992"/>
              <w:rPr>
                <w:rFonts w:ascii="Times New Roman" w:hAnsi="Times New Roman" w:cs="Times New Roman"/>
                <w:sz w:val="20"/>
                <w:szCs w:val="20"/>
              </w:rPr>
            </w:pPr>
            <w:r w:rsidRPr="000E011A">
              <w:rPr>
                <w:rFonts w:ascii="Times New Roman" w:hAnsi="Times New Roman" w:cs="Times New Roman"/>
                <w:sz w:val="20"/>
                <w:szCs w:val="20"/>
              </w:rPr>
              <w:t>Sub-use case 2: Cell-level measurement result(s) is predicted based on actual cell-level measurement result(s)</w:t>
            </w:r>
          </w:p>
          <w:p w14:paraId="23B877E3" w14:textId="77777777" w:rsidR="00D2662D" w:rsidRPr="000E011A" w:rsidRDefault="00D2662D" w:rsidP="0094684E">
            <w:pPr>
              <w:spacing w:after="120"/>
              <w:ind w:left="992" w:hangingChars="496" w:hanging="992"/>
              <w:rPr>
                <w:rFonts w:ascii="Times New Roman" w:hAnsi="Times New Roman" w:cs="Times New Roman"/>
                <w:sz w:val="20"/>
                <w:szCs w:val="20"/>
              </w:rPr>
            </w:pPr>
            <w:r w:rsidRPr="000E011A">
              <w:rPr>
                <w:rFonts w:ascii="Times New Roman" w:hAnsi="Times New Roman" w:cs="Times New Roman"/>
                <w:sz w:val="20"/>
                <w:szCs w:val="20"/>
              </w:rPr>
              <w:lastRenderedPageBreak/>
              <w:t>Sub-use case 3: Cell-level measurement result(s) is predicted based on actual L1 beam-level measurement result(s)</w:t>
            </w:r>
          </w:p>
          <w:p w14:paraId="76DBF87B" w14:textId="77777777" w:rsidR="00D2662D" w:rsidRPr="000E011A" w:rsidRDefault="00D2662D" w:rsidP="0094684E">
            <w:pPr>
              <w:spacing w:after="120"/>
              <w:rPr>
                <w:rFonts w:ascii="Times New Roman" w:hAnsi="Times New Roman" w:cs="Times New Roman"/>
                <w:sz w:val="20"/>
                <w:szCs w:val="20"/>
              </w:rPr>
            </w:pPr>
            <w:r w:rsidRPr="000E011A">
              <w:rPr>
                <w:rFonts w:ascii="Times New Roman" w:hAnsi="Times New Roman" w:cs="Times New Roman"/>
                <w:sz w:val="20"/>
                <w:szCs w:val="20"/>
              </w:rPr>
              <w:t>Editor Note 1: The RRM measurement refers to L3 cell/beam level measurement and/or L1 beam level measurement</w:t>
            </w:r>
          </w:p>
          <w:p w14:paraId="6FD88FA6" w14:textId="77777777" w:rsidR="00D2662D" w:rsidRPr="000E011A" w:rsidRDefault="00D2662D" w:rsidP="0094684E">
            <w:pPr>
              <w:spacing w:after="120"/>
              <w:rPr>
                <w:rFonts w:ascii="Times New Roman" w:hAnsi="Times New Roman" w:cs="Times New Roman"/>
                <w:sz w:val="20"/>
                <w:szCs w:val="20"/>
              </w:rPr>
            </w:pPr>
          </w:p>
        </w:tc>
      </w:tr>
    </w:tbl>
    <w:p w14:paraId="432D94CD" w14:textId="657C7AA6" w:rsidR="003B1C3A" w:rsidRPr="000E011A" w:rsidRDefault="003B1C3A" w:rsidP="000E360D">
      <w:pPr>
        <w:pStyle w:val="a4"/>
        <w:numPr>
          <w:ilvl w:val="0"/>
          <w:numId w:val="5"/>
        </w:numPr>
        <w:spacing w:beforeLines="100" w:before="240" w:afterLines="100" w:after="240"/>
        <w:ind w:firstLineChars="0"/>
        <w:rPr>
          <w:rFonts w:ascii="Times New Roman" w:hAnsi="Times New Roman" w:cs="Times New Roman"/>
          <w:sz w:val="20"/>
          <w:szCs w:val="20"/>
        </w:rPr>
      </w:pPr>
      <w:r w:rsidRPr="000E011A">
        <w:rPr>
          <w:rFonts w:ascii="Times New Roman" w:hAnsi="Times New Roman" w:cs="Times New Roman"/>
          <w:sz w:val="20"/>
          <w:szCs w:val="20"/>
        </w:rPr>
        <w:lastRenderedPageBreak/>
        <w:t>Sub-case 1: RSRP is predicted at L1</w:t>
      </w:r>
    </w:p>
    <w:p w14:paraId="44BB3353" w14:textId="0F917142" w:rsidR="00634101" w:rsidRPr="000E011A" w:rsidRDefault="00A06E0C" w:rsidP="00A22637">
      <w:pPr>
        <w:spacing w:after="120"/>
        <w:rPr>
          <w:rFonts w:ascii="Times New Roman" w:hAnsi="Times New Roman" w:cs="Times New Roman"/>
          <w:sz w:val="20"/>
          <w:szCs w:val="20"/>
        </w:rPr>
      </w:pPr>
      <w:r w:rsidRPr="000E011A">
        <w:rPr>
          <w:rFonts w:ascii="Times New Roman" w:hAnsi="Times New Roman" w:cs="Times New Roman"/>
          <w:sz w:val="20"/>
          <w:szCs w:val="20"/>
        </w:rPr>
        <w:t xml:space="preserve">For sub-case 1, the prediction happens at </w:t>
      </w:r>
      <w:r w:rsidR="003F579C" w:rsidRPr="000E011A">
        <w:rPr>
          <w:rFonts w:ascii="Times New Roman" w:hAnsi="Times New Roman" w:cs="Times New Roman"/>
          <w:sz w:val="20"/>
          <w:szCs w:val="20"/>
        </w:rPr>
        <w:t>L1</w:t>
      </w:r>
      <w:r w:rsidR="008D424B" w:rsidRPr="000E011A">
        <w:rPr>
          <w:rFonts w:ascii="Times New Roman" w:hAnsi="Times New Roman" w:cs="Times New Roman"/>
          <w:sz w:val="20"/>
          <w:szCs w:val="20"/>
        </w:rPr>
        <w:t>. In</w:t>
      </w:r>
      <w:r w:rsidRPr="000E011A">
        <w:rPr>
          <w:rFonts w:ascii="Times New Roman" w:hAnsi="Times New Roman" w:cs="Times New Roman"/>
          <w:sz w:val="20"/>
          <w:szCs w:val="20"/>
        </w:rPr>
        <w:t xml:space="preserve"> legacy</w:t>
      </w:r>
      <w:r w:rsidR="008D424B" w:rsidRPr="000E011A">
        <w:rPr>
          <w:rFonts w:ascii="Times New Roman" w:hAnsi="Times New Roman" w:cs="Times New Roman"/>
          <w:sz w:val="20"/>
          <w:szCs w:val="20"/>
        </w:rPr>
        <w:t xml:space="preserve">, </w:t>
      </w:r>
      <w:r w:rsidRPr="000E011A">
        <w:rPr>
          <w:rFonts w:ascii="Times New Roman" w:hAnsi="Times New Roman" w:cs="Times New Roman"/>
          <w:sz w:val="20"/>
          <w:szCs w:val="20"/>
        </w:rPr>
        <w:t xml:space="preserve">5 </w:t>
      </w:r>
      <w:r w:rsidR="00081C91" w:rsidRPr="000E011A">
        <w:rPr>
          <w:rFonts w:ascii="Times New Roman" w:hAnsi="Times New Roman" w:cs="Times New Roman"/>
          <w:sz w:val="20"/>
          <w:szCs w:val="20"/>
        </w:rPr>
        <w:t xml:space="preserve">L1 </w:t>
      </w:r>
      <w:r w:rsidRPr="000E011A">
        <w:rPr>
          <w:rFonts w:ascii="Times New Roman" w:hAnsi="Times New Roman" w:cs="Times New Roman"/>
          <w:sz w:val="20"/>
          <w:szCs w:val="20"/>
        </w:rPr>
        <w:t>samples</w:t>
      </w:r>
      <w:r w:rsidR="00477117" w:rsidRPr="000E011A">
        <w:rPr>
          <w:rFonts w:ascii="Times New Roman" w:hAnsi="Times New Roman" w:cs="Times New Roman"/>
          <w:sz w:val="20"/>
          <w:szCs w:val="20"/>
        </w:rPr>
        <w:t xml:space="preserve"> are needed to be measured in one measurement period</w:t>
      </w:r>
      <w:r w:rsidR="008D424B" w:rsidRPr="000E011A">
        <w:rPr>
          <w:rFonts w:ascii="Times New Roman" w:hAnsi="Times New Roman" w:cs="Times New Roman"/>
          <w:sz w:val="20"/>
          <w:szCs w:val="20"/>
        </w:rPr>
        <w:t>, which is shown in Fig.</w:t>
      </w:r>
      <w:r w:rsidR="00390531" w:rsidRPr="000E011A">
        <w:rPr>
          <w:rFonts w:ascii="Times New Roman" w:hAnsi="Times New Roman" w:cs="Times New Roman"/>
          <w:sz w:val="20"/>
          <w:szCs w:val="20"/>
        </w:rPr>
        <w:t>4</w:t>
      </w:r>
      <w:r w:rsidR="008D424B" w:rsidRPr="000E011A">
        <w:rPr>
          <w:rFonts w:ascii="Times New Roman" w:hAnsi="Times New Roman" w:cs="Times New Roman"/>
          <w:sz w:val="20"/>
          <w:szCs w:val="20"/>
        </w:rPr>
        <w:t>(a)</w:t>
      </w:r>
      <w:r w:rsidR="00477117" w:rsidRPr="000E011A">
        <w:rPr>
          <w:rFonts w:ascii="Times New Roman" w:hAnsi="Times New Roman" w:cs="Times New Roman"/>
          <w:sz w:val="20"/>
          <w:szCs w:val="20"/>
        </w:rPr>
        <w:t xml:space="preserve">. While when AI is applied, </w:t>
      </w:r>
      <w:r w:rsidR="008D424B" w:rsidRPr="000E011A">
        <w:rPr>
          <w:rFonts w:ascii="Times New Roman" w:hAnsi="Times New Roman" w:cs="Times New Roman"/>
          <w:sz w:val="20"/>
          <w:szCs w:val="20"/>
        </w:rPr>
        <w:t xml:space="preserve">for example, </w:t>
      </w:r>
      <w:r w:rsidR="004D36EA" w:rsidRPr="000E011A">
        <w:rPr>
          <w:rFonts w:ascii="Times New Roman" w:hAnsi="Times New Roman" w:cs="Times New Roman"/>
          <w:sz w:val="20"/>
          <w:szCs w:val="20"/>
        </w:rPr>
        <w:t xml:space="preserve">only </w:t>
      </w:r>
      <w:r w:rsidR="00477117" w:rsidRPr="000E011A">
        <w:rPr>
          <w:rFonts w:ascii="Times New Roman" w:hAnsi="Times New Roman" w:cs="Times New Roman"/>
          <w:sz w:val="20"/>
          <w:szCs w:val="20"/>
        </w:rPr>
        <w:t>3</w:t>
      </w:r>
      <w:r w:rsidRPr="000E011A">
        <w:rPr>
          <w:rFonts w:ascii="Times New Roman" w:hAnsi="Times New Roman" w:cs="Times New Roman"/>
          <w:sz w:val="20"/>
          <w:szCs w:val="20"/>
        </w:rPr>
        <w:t xml:space="preserve"> samples</w:t>
      </w:r>
      <w:r w:rsidR="004D36EA" w:rsidRPr="000E011A">
        <w:rPr>
          <w:rFonts w:ascii="Times New Roman" w:hAnsi="Times New Roman" w:cs="Times New Roman"/>
          <w:sz w:val="20"/>
          <w:szCs w:val="20"/>
        </w:rPr>
        <w:t xml:space="preserve"> are needed to be measured</w:t>
      </w:r>
      <w:r w:rsidR="008D424B" w:rsidRPr="000E011A">
        <w:rPr>
          <w:rFonts w:ascii="Times New Roman" w:hAnsi="Times New Roman" w:cs="Times New Roman"/>
          <w:sz w:val="20"/>
          <w:szCs w:val="20"/>
        </w:rPr>
        <w:t xml:space="preserve"> during observation window</w:t>
      </w:r>
      <w:r w:rsidRPr="000E011A">
        <w:rPr>
          <w:rFonts w:ascii="Times New Roman" w:hAnsi="Times New Roman" w:cs="Times New Roman"/>
          <w:sz w:val="20"/>
          <w:szCs w:val="20"/>
        </w:rPr>
        <w:t xml:space="preserve">. </w:t>
      </w:r>
      <w:r w:rsidR="00321E3D" w:rsidRPr="000E011A">
        <w:rPr>
          <w:rFonts w:ascii="Times New Roman" w:hAnsi="Times New Roman" w:cs="Times New Roman"/>
          <w:sz w:val="20"/>
          <w:szCs w:val="20"/>
        </w:rPr>
        <w:t>Then UE can predict other samples</w:t>
      </w:r>
      <w:r w:rsidR="00BC1F08" w:rsidRPr="000E011A">
        <w:rPr>
          <w:rFonts w:ascii="Times New Roman" w:hAnsi="Times New Roman" w:cs="Times New Roman"/>
          <w:sz w:val="20"/>
          <w:szCs w:val="20"/>
        </w:rPr>
        <w:t xml:space="preserve"> with </w:t>
      </w:r>
      <w:r w:rsidR="003F579C" w:rsidRPr="000E011A">
        <w:rPr>
          <w:rFonts w:ascii="Times New Roman" w:hAnsi="Times New Roman" w:cs="Times New Roman"/>
          <w:sz w:val="20"/>
          <w:szCs w:val="20"/>
        </w:rPr>
        <w:t>grey</w:t>
      </w:r>
      <w:r w:rsidR="00BC1F08" w:rsidRPr="000E011A">
        <w:rPr>
          <w:rFonts w:ascii="Times New Roman" w:hAnsi="Times New Roman" w:cs="Times New Roman"/>
          <w:sz w:val="20"/>
          <w:szCs w:val="20"/>
        </w:rPr>
        <w:t xml:space="preserve"> colour</w:t>
      </w:r>
      <w:r w:rsidR="008D424B" w:rsidRPr="000E011A">
        <w:rPr>
          <w:rFonts w:ascii="Times New Roman" w:hAnsi="Times New Roman" w:cs="Times New Roman"/>
          <w:sz w:val="20"/>
          <w:szCs w:val="20"/>
        </w:rPr>
        <w:t>,</w:t>
      </w:r>
      <w:r w:rsidR="00226C1E" w:rsidRPr="000E011A">
        <w:rPr>
          <w:rFonts w:ascii="Times New Roman" w:hAnsi="Times New Roman" w:cs="Times New Roman"/>
          <w:sz w:val="20"/>
          <w:szCs w:val="20"/>
        </w:rPr>
        <w:t xml:space="preserve"> </w:t>
      </w:r>
      <w:r w:rsidR="008D424B" w:rsidRPr="000E011A">
        <w:rPr>
          <w:rFonts w:ascii="Times New Roman" w:hAnsi="Times New Roman" w:cs="Times New Roman"/>
          <w:sz w:val="20"/>
          <w:szCs w:val="20"/>
        </w:rPr>
        <w:t>a</w:t>
      </w:r>
      <w:r w:rsidR="00477117" w:rsidRPr="000E011A">
        <w:rPr>
          <w:rFonts w:ascii="Times New Roman" w:hAnsi="Times New Roman" w:cs="Times New Roman"/>
          <w:sz w:val="20"/>
          <w:szCs w:val="20"/>
        </w:rPr>
        <w:t>s shown in Fig.</w:t>
      </w:r>
      <w:r w:rsidR="00390531" w:rsidRPr="000E011A">
        <w:rPr>
          <w:rFonts w:ascii="Times New Roman" w:hAnsi="Times New Roman" w:cs="Times New Roman"/>
          <w:sz w:val="20"/>
          <w:szCs w:val="20"/>
        </w:rPr>
        <w:t>4</w:t>
      </w:r>
      <w:r w:rsidR="008D424B" w:rsidRPr="000E011A">
        <w:rPr>
          <w:rFonts w:ascii="Times New Roman" w:hAnsi="Times New Roman" w:cs="Times New Roman"/>
          <w:sz w:val="20"/>
          <w:szCs w:val="20"/>
        </w:rPr>
        <w:t>(b)</w:t>
      </w:r>
      <w:r w:rsidR="00477117" w:rsidRPr="000E011A">
        <w:rPr>
          <w:rFonts w:ascii="Times New Roman" w:hAnsi="Times New Roman" w:cs="Times New Roman"/>
          <w:sz w:val="20"/>
          <w:szCs w:val="20"/>
        </w:rPr>
        <w:t xml:space="preserve">. </w:t>
      </w:r>
      <w:r w:rsidRPr="000E011A">
        <w:rPr>
          <w:rFonts w:ascii="Times New Roman" w:hAnsi="Times New Roman" w:cs="Times New Roman"/>
          <w:sz w:val="20"/>
          <w:szCs w:val="20"/>
        </w:rPr>
        <w:t>Then measurement period can be reduced.</w:t>
      </w:r>
      <w:r w:rsidR="004D36EA" w:rsidRPr="000E011A">
        <w:rPr>
          <w:rFonts w:ascii="Times New Roman" w:hAnsi="Times New Roman" w:cs="Times New Roman"/>
          <w:sz w:val="20"/>
          <w:szCs w:val="20"/>
        </w:rPr>
        <w:t xml:space="preserve"> </w:t>
      </w:r>
      <w:r w:rsidR="009374A4" w:rsidRPr="000E011A">
        <w:rPr>
          <w:rFonts w:ascii="Times New Roman" w:hAnsi="Times New Roman" w:cs="Times New Roman"/>
          <w:sz w:val="20"/>
          <w:szCs w:val="20"/>
        </w:rPr>
        <w:t xml:space="preserve">Here observation window is </w:t>
      </w:r>
      <w:r w:rsidR="003F579C" w:rsidRPr="000E011A">
        <w:rPr>
          <w:rFonts w:ascii="Times New Roman" w:hAnsi="Times New Roman" w:cs="Times New Roman"/>
          <w:sz w:val="20"/>
          <w:szCs w:val="20"/>
        </w:rPr>
        <w:t xml:space="preserve">similar as legacy measurement period with reduced samples. </w:t>
      </w:r>
      <w:r w:rsidR="003D7EFF" w:rsidRPr="000E011A">
        <w:rPr>
          <w:rFonts w:ascii="Times New Roman" w:hAnsi="Times New Roman" w:cs="Times New Roman"/>
          <w:sz w:val="20"/>
          <w:szCs w:val="20"/>
        </w:rPr>
        <w:t>Observation window and prediction window length are based on number of L1 samples.</w:t>
      </w:r>
    </w:p>
    <w:p w14:paraId="203A1259" w14:textId="16ECD76B" w:rsidR="00A06E0C" w:rsidRPr="000E011A" w:rsidRDefault="00150401" w:rsidP="00477117">
      <w:pPr>
        <w:spacing w:after="120"/>
        <w:jc w:val="center"/>
        <w:rPr>
          <w:rFonts w:ascii="Times New Roman" w:hAnsi="Times New Roman" w:cs="Times New Roman"/>
          <w:sz w:val="20"/>
          <w:szCs w:val="20"/>
        </w:rPr>
      </w:pPr>
      <w:r w:rsidRPr="000E011A">
        <w:rPr>
          <w:rFonts w:ascii="Times New Roman" w:hAnsi="Times New Roman" w:cs="Times New Roman"/>
          <w:sz w:val="20"/>
          <w:szCs w:val="20"/>
        </w:rPr>
        <w:object w:dxaOrig="13310" w:dyaOrig="1971" w14:anchorId="409EB93B">
          <v:shape id="_x0000_i1030" type="#_x0000_t75" style="width:344pt;height:50pt" o:ole="">
            <v:imagedata r:id="rId20" o:title=""/>
          </v:shape>
          <o:OLEObject Type="Embed" ProgID="Visio.Drawing.15" ShapeID="_x0000_i1030" DrawAspect="Content" ObjectID="_1816795551" r:id="rId21"/>
        </w:object>
      </w:r>
    </w:p>
    <w:p w14:paraId="5A16FF8C" w14:textId="3DAAF05B" w:rsidR="00477117" w:rsidRPr="000E011A" w:rsidRDefault="00477117" w:rsidP="00477117">
      <w:pPr>
        <w:spacing w:after="120"/>
        <w:jc w:val="center"/>
        <w:rPr>
          <w:rFonts w:ascii="Times New Roman" w:hAnsi="Times New Roman" w:cs="Times New Roman"/>
          <w:sz w:val="20"/>
          <w:szCs w:val="20"/>
        </w:rPr>
      </w:pPr>
      <w:r w:rsidRPr="000E011A">
        <w:rPr>
          <w:rFonts w:ascii="Times New Roman" w:hAnsi="Times New Roman" w:cs="Times New Roman"/>
          <w:sz w:val="20"/>
          <w:szCs w:val="20"/>
        </w:rPr>
        <w:t>Fig.</w:t>
      </w:r>
      <w:r w:rsidR="00390531" w:rsidRPr="000E011A">
        <w:rPr>
          <w:rFonts w:ascii="Times New Roman" w:hAnsi="Times New Roman" w:cs="Times New Roman"/>
          <w:sz w:val="20"/>
          <w:szCs w:val="20"/>
        </w:rPr>
        <w:t>4</w:t>
      </w:r>
      <w:r w:rsidRPr="000E011A">
        <w:rPr>
          <w:rFonts w:ascii="Times New Roman" w:hAnsi="Times New Roman" w:cs="Times New Roman"/>
          <w:sz w:val="20"/>
          <w:szCs w:val="20"/>
        </w:rPr>
        <w:t xml:space="preserve">(a) measurement period for </w:t>
      </w:r>
      <w:r w:rsidR="00321E3D" w:rsidRPr="000E011A">
        <w:rPr>
          <w:rFonts w:ascii="Times New Roman" w:hAnsi="Times New Roman" w:cs="Times New Roman"/>
          <w:sz w:val="20"/>
          <w:szCs w:val="20"/>
        </w:rPr>
        <w:t xml:space="preserve">non-AI </w:t>
      </w:r>
      <w:r w:rsidRPr="000E011A">
        <w:rPr>
          <w:rFonts w:ascii="Times New Roman" w:hAnsi="Times New Roman" w:cs="Times New Roman"/>
          <w:sz w:val="20"/>
          <w:szCs w:val="20"/>
        </w:rPr>
        <w:t>L1 filtered RSRP</w:t>
      </w:r>
      <w:r w:rsidR="008D424B" w:rsidRPr="000E011A">
        <w:rPr>
          <w:rFonts w:ascii="Times New Roman" w:hAnsi="Times New Roman" w:cs="Times New Roman"/>
          <w:sz w:val="20"/>
          <w:szCs w:val="20"/>
        </w:rPr>
        <w:t xml:space="preserve"> for FR1</w:t>
      </w:r>
    </w:p>
    <w:p w14:paraId="6CB3B40A" w14:textId="183EF29B" w:rsidR="00A06E0C" w:rsidRPr="000E011A" w:rsidRDefault="00A06E0C" w:rsidP="00A22637">
      <w:pPr>
        <w:spacing w:after="120"/>
        <w:rPr>
          <w:rFonts w:ascii="Times New Roman" w:hAnsi="Times New Roman" w:cs="Times New Roman"/>
          <w:sz w:val="20"/>
          <w:szCs w:val="20"/>
        </w:rPr>
      </w:pPr>
    </w:p>
    <w:p w14:paraId="41EDD636" w14:textId="600A825D" w:rsidR="0011231F" w:rsidRPr="000E011A" w:rsidRDefault="00150401" w:rsidP="00477117">
      <w:pPr>
        <w:spacing w:after="120"/>
        <w:jc w:val="center"/>
        <w:rPr>
          <w:rFonts w:ascii="Times New Roman" w:hAnsi="Times New Roman" w:cs="Times New Roman"/>
          <w:sz w:val="20"/>
          <w:szCs w:val="20"/>
        </w:rPr>
      </w:pPr>
      <w:r w:rsidRPr="000E011A">
        <w:rPr>
          <w:rFonts w:ascii="Times New Roman" w:hAnsi="Times New Roman" w:cs="Times New Roman"/>
          <w:sz w:val="20"/>
          <w:szCs w:val="20"/>
        </w:rPr>
        <w:object w:dxaOrig="13700" w:dyaOrig="2106" w14:anchorId="39AFC408">
          <v:shape id="_x0000_i1031" type="#_x0000_t75" style="width:364.4pt;height:55pt" o:ole="">
            <v:imagedata r:id="rId22" o:title=""/>
          </v:shape>
          <o:OLEObject Type="Embed" ProgID="Visio.Drawing.15" ShapeID="_x0000_i1031" DrawAspect="Content" ObjectID="_1816795552" r:id="rId23"/>
        </w:object>
      </w:r>
    </w:p>
    <w:p w14:paraId="79CB5525" w14:textId="7E799FA2" w:rsidR="00477117" w:rsidRPr="000E011A" w:rsidRDefault="00477117" w:rsidP="00477117">
      <w:pPr>
        <w:spacing w:after="120"/>
        <w:jc w:val="center"/>
        <w:rPr>
          <w:rFonts w:ascii="Times New Roman" w:hAnsi="Times New Roman" w:cs="Times New Roman"/>
          <w:sz w:val="20"/>
          <w:szCs w:val="20"/>
        </w:rPr>
      </w:pPr>
      <w:r w:rsidRPr="000E011A">
        <w:rPr>
          <w:rFonts w:ascii="Times New Roman" w:hAnsi="Times New Roman" w:cs="Times New Roman"/>
          <w:sz w:val="20"/>
          <w:szCs w:val="20"/>
        </w:rPr>
        <w:t>Fig.</w:t>
      </w:r>
      <w:r w:rsidR="00390531" w:rsidRPr="000E011A">
        <w:rPr>
          <w:rFonts w:ascii="Times New Roman" w:hAnsi="Times New Roman" w:cs="Times New Roman"/>
          <w:sz w:val="20"/>
          <w:szCs w:val="20"/>
        </w:rPr>
        <w:t>4</w:t>
      </w:r>
      <w:r w:rsidRPr="000E011A">
        <w:rPr>
          <w:rFonts w:ascii="Times New Roman" w:hAnsi="Times New Roman" w:cs="Times New Roman"/>
          <w:sz w:val="20"/>
          <w:szCs w:val="20"/>
        </w:rPr>
        <w:t>(</w:t>
      </w:r>
      <w:r w:rsidR="00390531" w:rsidRPr="000E011A">
        <w:rPr>
          <w:rFonts w:ascii="Times New Roman" w:hAnsi="Times New Roman" w:cs="Times New Roman"/>
          <w:sz w:val="20"/>
          <w:szCs w:val="20"/>
        </w:rPr>
        <w:t>b</w:t>
      </w:r>
      <w:r w:rsidRPr="000E011A">
        <w:rPr>
          <w:rFonts w:ascii="Times New Roman" w:hAnsi="Times New Roman" w:cs="Times New Roman"/>
          <w:sz w:val="20"/>
          <w:szCs w:val="20"/>
        </w:rPr>
        <w:t xml:space="preserve">) observation window and prediction window for </w:t>
      </w:r>
      <w:r w:rsidR="00321E3D" w:rsidRPr="000E011A">
        <w:rPr>
          <w:rFonts w:ascii="Times New Roman" w:hAnsi="Times New Roman" w:cs="Times New Roman"/>
          <w:sz w:val="20"/>
          <w:szCs w:val="20"/>
        </w:rPr>
        <w:t xml:space="preserve">AI based </w:t>
      </w:r>
      <w:r w:rsidRPr="000E011A">
        <w:rPr>
          <w:rFonts w:ascii="Times New Roman" w:hAnsi="Times New Roman" w:cs="Times New Roman"/>
          <w:sz w:val="20"/>
          <w:szCs w:val="20"/>
        </w:rPr>
        <w:t xml:space="preserve">L1 filtered RSRP </w:t>
      </w:r>
    </w:p>
    <w:p w14:paraId="00D8D1EF" w14:textId="6A7CD4B4" w:rsidR="00903D4E" w:rsidRPr="000E011A" w:rsidRDefault="00903D4E" w:rsidP="000E360D">
      <w:pPr>
        <w:pStyle w:val="a4"/>
        <w:numPr>
          <w:ilvl w:val="0"/>
          <w:numId w:val="5"/>
        </w:numPr>
        <w:spacing w:beforeLines="100" w:before="240" w:afterLines="100" w:after="240"/>
        <w:ind w:firstLineChars="0"/>
        <w:rPr>
          <w:rFonts w:ascii="Times New Roman" w:hAnsi="Times New Roman" w:cs="Times New Roman"/>
          <w:sz w:val="20"/>
          <w:szCs w:val="20"/>
        </w:rPr>
      </w:pPr>
      <w:r w:rsidRPr="000E011A">
        <w:rPr>
          <w:rFonts w:ascii="Times New Roman" w:hAnsi="Times New Roman" w:cs="Times New Roman"/>
          <w:sz w:val="20"/>
          <w:szCs w:val="20"/>
        </w:rPr>
        <w:t>Sub-case 2: RSRP is predicted at L3</w:t>
      </w:r>
    </w:p>
    <w:p w14:paraId="0998883F" w14:textId="25E7105F" w:rsidR="00150401" w:rsidRPr="000E011A" w:rsidRDefault="00150401" w:rsidP="00150401">
      <w:pPr>
        <w:spacing w:after="120"/>
        <w:rPr>
          <w:rFonts w:ascii="Times New Roman" w:hAnsi="Times New Roman" w:cs="Times New Roman"/>
          <w:sz w:val="20"/>
          <w:szCs w:val="20"/>
        </w:rPr>
      </w:pPr>
      <w:r w:rsidRPr="000E011A">
        <w:rPr>
          <w:rFonts w:ascii="Times New Roman" w:hAnsi="Times New Roman" w:cs="Times New Roman"/>
          <w:sz w:val="20"/>
          <w:szCs w:val="20"/>
        </w:rPr>
        <w:t xml:space="preserve">For sub-case 2, we give examples for non-sliding </w:t>
      </w:r>
      <w:r w:rsidR="006409BF" w:rsidRPr="000E011A">
        <w:rPr>
          <w:rFonts w:ascii="Times New Roman" w:hAnsi="Times New Roman" w:cs="Times New Roman"/>
          <w:sz w:val="20"/>
          <w:szCs w:val="20"/>
        </w:rPr>
        <w:t xml:space="preserve">L1/L3 filtering </w:t>
      </w:r>
      <w:r w:rsidRPr="000E011A">
        <w:rPr>
          <w:rFonts w:ascii="Times New Roman" w:hAnsi="Times New Roman" w:cs="Times New Roman"/>
          <w:sz w:val="20"/>
          <w:szCs w:val="20"/>
        </w:rPr>
        <w:t>case.</w:t>
      </w:r>
    </w:p>
    <w:p w14:paraId="664A65DE" w14:textId="36F6846D" w:rsidR="00A06E0C" w:rsidRPr="000E011A" w:rsidRDefault="00E71C6E" w:rsidP="00A22637">
      <w:pPr>
        <w:spacing w:after="120"/>
        <w:rPr>
          <w:rFonts w:ascii="Times New Roman" w:hAnsi="Times New Roman" w:cs="Times New Roman"/>
          <w:sz w:val="20"/>
          <w:szCs w:val="20"/>
        </w:rPr>
      </w:pPr>
      <w:r w:rsidRPr="000E011A">
        <w:rPr>
          <w:rFonts w:ascii="Times New Roman" w:hAnsi="Times New Roman" w:cs="Times New Roman"/>
          <w:sz w:val="20"/>
          <w:szCs w:val="20"/>
        </w:rPr>
        <w:t xml:space="preserve">For sub-case 2, </w:t>
      </w:r>
      <w:r w:rsidR="009374A4" w:rsidRPr="000E011A">
        <w:rPr>
          <w:rFonts w:ascii="Times New Roman" w:hAnsi="Times New Roman" w:cs="Times New Roman"/>
          <w:sz w:val="20"/>
          <w:szCs w:val="20"/>
        </w:rPr>
        <w:t xml:space="preserve">filtered L3 RSRP will be predicted by L3 RSRP. Suppose that every 2 L3 filtered RSRP can predict one L3 filtered RSRP. </w:t>
      </w:r>
      <w:r w:rsidR="003858FC" w:rsidRPr="000E011A">
        <w:rPr>
          <w:rFonts w:ascii="Times New Roman" w:hAnsi="Times New Roman" w:cs="Times New Roman"/>
          <w:sz w:val="20"/>
          <w:szCs w:val="20"/>
        </w:rPr>
        <w:t>As shown in Fig.</w:t>
      </w:r>
      <w:r w:rsidR="00390531" w:rsidRPr="000E011A">
        <w:rPr>
          <w:rFonts w:ascii="Times New Roman" w:hAnsi="Times New Roman" w:cs="Times New Roman"/>
          <w:sz w:val="20"/>
          <w:szCs w:val="20"/>
        </w:rPr>
        <w:t>5</w:t>
      </w:r>
      <w:r w:rsidR="00903D4E" w:rsidRPr="000E011A">
        <w:rPr>
          <w:rFonts w:ascii="Times New Roman" w:hAnsi="Times New Roman" w:cs="Times New Roman"/>
          <w:sz w:val="20"/>
          <w:szCs w:val="20"/>
        </w:rPr>
        <w:t xml:space="preserve">, </w:t>
      </w:r>
      <w:r w:rsidR="00081C91" w:rsidRPr="000E011A">
        <w:rPr>
          <w:rFonts w:ascii="Times New Roman" w:hAnsi="Times New Roman" w:cs="Times New Roman"/>
          <w:sz w:val="20"/>
          <w:szCs w:val="20"/>
        </w:rPr>
        <w:t>UE will measure for 10 samples to get 2 L3 results and skip the following L1 5 samples. For this case, t</w:t>
      </w:r>
      <w:r w:rsidR="003858FC" w:rsidRPr="000E011A">
        <w:rPr>
          <w:rFonts w:ascii="Times New Roman" w:hAnsi="Times New Roman" w:cs="Times New Roman"/>
          <w:sz w:val="20"/>
          <w:szCs w:val="20"/>
        </w:rPr>
        <w:t xml:space="preserve">he observation window </w:t>
      </w:r>
      <w:r w:rsidR="00081C91" w:rsidRPr="000E011A">
        <w:rPr>
          <w:rFonts w:ascii="Times New Roman" w:hAnsi="Times New Roman" w:cs="Times New Roman"/>
          <w:sz w:val="20"/>
          <w:szCs w:val="20"/>
        </w:rPr>
        <w:t xml:space="preserve">and prediction window </w:t>
      </w:r>
      <w:r w:rsidR="003D7EFF" w:rsidRPr="000E011A">
        <w:rPr>
          <w:rFonts w:ascii="Times New Roman" w:hAnsi="Times New Roman" w:cs="Times New Roman"/>
          <w:sz w:val="20"/>
          <w:szCs w:val="20"/>
        </w:rPr>
        <w:t xml:space="preserve">length </w:t>
      </w:r>
      <w:r w:rsidR="00081C91" w:rsidRPr="000E011A">
        <w:rPr>
          <w:rFonts w:ascii="Times New Roman" w:hAnsi="Times New Roman" w:cs="Times New Roman"/>
          <w:sz w:val="20"/>
          <w:szCs w:val="20"/>
        </w:rPr>
        <w:t>are</w:t>
      </w:r>
      <w:r w:rsidR="003858FC" w:rsidRPr="000E011A">
        <w:rPr>
          <w:rFonts w:ascii="Times New Roman" w:hAnsi="Times New Roman" w:cs="Times New Roman"/>
          <w:sz w:val="20"/>
          <w:szCs w:val="20"/>
        </w:rPr>
        <w:t xml:space="preserve"> </w:t>
      </w:r>
      <w:r w:rsidR="00081C91" w:rsidRPr="000E011A">
        <w:rPr>
          <w:rFonts w:ascii="Times New Roman" w:hAnsi="Times New Roman" w:cs="Times New Roman"/>
          <w:sz w:val="20"/>
          <w:szCs w:val="20"/>
        </w:rPr>
        <w:t>based on</w:t>
      </w:r>
      <w:r w:rsidR="003858FC" w:rsidRPr="000E011A">
        <w:rPr>
          <w:rFonts w:ascii="Times New Roman" w:hAnsi="Times New Roman" w:cs="Times New Roman"/>
          <w:sz w:val="20"/>
          <w:szCs w:val="20"/>
        </w:rPr>
        <w:t xml:space="preserve"> </w:t>
      </w:r>
      <w:r w:rsidR="003D7EFF" w:rsidRPr="000E011A">
        <w:rPr>
          <w:rFonts w:ascii="Times New Roman" w:hAnsi="Times New Roman" w:cs="Times New Roman"/>
          <w:sz w:val="20"/>
          <w:szCs w:val="20"/>
        </w:rPr>
        <w:t>number</w:t>
      </w:r>
      <w:r w:rsidR="00081C91" w:rsidRPr="000E011A">
        <w:rPr>
          <w:rFonts w:ascii="Times New Roman" w:hAnsi="Times New Roman" w:cs="Times New Roman"/>
          <w:sz w:val="20"/>
          <w:szCs w:val="20"/>
        </w:rPr>
        <w:t xml:space="preserve"> of L1 measurement period</w:t>
      </w:r>
      <w:r w:rsidR="003858FC" w:rsidRPr="000E011A">
        <w:rPr>
          <w:rFonts w:ascii="Times New Roman" w:hAnsi="Times New Roman" w:cs="Times New Roman"/>
          <w:sz w:val="20"/>
          <w:szCs w:val="20"/>
        </w:rPr>
        <w:t>.</w:t>
      </w:r>
      <w:r w:rsidR="009258D5" w:rsidRPr="000E011A">
        <w:rPr>
          <w:rFonts w:ascii="Times New Roman" w:hAnsi="Times New Roman" w:cs="Times New Roman"/>
          <w:sz w:val="20"/>
          <w:szCs w:val="20"/>
        </w:rPr>
        <w:t xml:space="preserve"> </w:t>
      </w:r>
    </w:p>
    <w:p w14:paraId="0074F214" w14:textId="4191D3A2" w:rsidR="009374A4" w:rsidRPr="000E011A" w:rsidRDefault="00C3370F" w:rsidP="00A22637">
      <w:pPr>
        <w:spacing w:after="120"/>
        <w:rPr>
          <w:rFonts w:ascii="Times New Roman" w:hAnsi="Times New Roman" w:cs="Times New Roman"/>
          <w:sz w:val="20"/>
          <w:szCs w:val="20"/>
        </w:rPr>
      </w:pPr>
      <w:r w:rsidRPr="000E011A">
        <w:rPr>
          <w:rFonts w:ascii="Times New Roman" w:hAnsi="Times New Roman" w:cs="Times New Roman"/>
          <w:sz w:val="20"/>
          <w:szCs w:val="20"/>
        </w:rPr>
        <w:object w:dxaOrig="18190" w:dyaOrig="5360" w14:anchorId="4042871B">
          <v:shape id="_x0000_i1032" type="#_x0000_t75" style="width:428.4pt;height:128.2pt" o:ole="">
            <v:imagedata r:id="rId24" o:title=""/>
          </v:shape>
          <o:OLEObject Type="Embed" ProgID="Visio.Drawing.15" ShapeID="_x0000_i1032" DrawAspect="Content" ObjectID="_1816795553" r:id="rId25"/>
        </w:object>
      </w:r>
    </w:p>
    <w:p w14:paraId="372EF12E" w14:textId="6AAB08C4" w:rsidR="00E71C6E" w:rsidRPr="000E011A" w:rsidRDefault="003858FC" w:rsidP="003858FC">
      <w:pPr>
        <w:spacing w:after="120"/>
        <w:jc w:val="center"/>
        <w:rPr>
          <w:rFonts w:ascii="Times New Roman" w:hAnsi="Times New Roman" w:cs="Times New Roman"/>
          <w:sz w:val="20"/>
          <w:szCs w:val="20"/>
        </w:rPr>
      </w:pPr>
      <w:r w:rsidRPr="000E011A">
        <w:rPr>
          <w:rFonts w:ascii="Times New Roman" w:hAnsi="Times New Roman" w:cs="Times New Roman"/>
          <w:sz w:val="20"/>
          <w:szCs w:val="20"/>
        </w:rPr>
        <w:t>Fig.</w:t>
      </w:r>
      <w:r w:rsidR="00390531" w:rsidRPr="000E011A">
        <w:rPr>
          <w:rFonts w:ascii="Times New Roman" w:hAnsi="Times New Roman" w:cs="Times New Roman"/>
          <w:sz w:val="20"/>
          <w:szCs w:val="20"/>
        </w:rPr>
        <w:t>5</w:t>
      </w:r>
      <w:r w:rsidRPr="000E011A">
        <w:rPr>
          <w:rFonts w:ascii="Times New Roman" w:hAnsi="Times New Roman" w:cs="Times New Roman"/>
          <w:sz w:val="20"/>
          <w:szCs w:val="20"/>
        </w:rPr>
        <w:t xml:space="preserve"> observation window and prediction window for AI based L3 filtered RSRP</w:t>
      </w:r>
    </w:p>
    <w:p w14:paraId="6C41FD56" w14:textId="3AA0CC25" w:rsidR="00E71C6E" w:rsidRPr="000E011A" w:rsidRDefault="00E71C6E" w:rsidP="00A22637">
      <w:pPr>
        <w:spacing w:after="120"/>
        <w:rPr>
          <w:rFonts w:ascii="Times New Roman" w:hAnsi="Times New Roman" w:cs="Times New Roman"/>
          <w:sz w:val="20"/>
          <w:szCs w:val="20"/>
        </w:rPr>
      </w:pPr>
    </w:p>
    <w:p w14:paraId="49AC68B1" w14:textId="323C6CE6" w:rsidR="00150401" w:rsidRPr="000E011A" w:rsidRDefault="008A2E69" w:rsidP="00520D50">
      <w:pPr>
        <w:spacing w:after="120"/>
        <w:rPr>
          <w:rFonts w:ascii="Times New Roman" w:hAnsi="Times New Roman" w:cs="Times New Roman"/>
          <w:sz w:val="20"/>
          <w:szCs w:val="20"/>
        </w:rPr>
      </w:pPr>
      <w:r w:rsidRPr="000E011A">
        <w:rPr>
          <w:rFonts w:ascii="Times New Roman" w:hAnsi="Times New Roman" w:cs="Times New Roman"/>
          <w:sz w:val="20"/>
          <w:szCs w:val="20"/>
        </w:rPr>
        <w:t>The observation window will be different for initial stage and later stage. At initial stage, new L1 filtered RSRP will be obtained very L1 sample.</w:t>
      </w:r>
    </w:p>
    <w:p w14:paraId="23D444D2" w14:textId="595915F6" w:rsidR="00520D50" w:rsidRPr="000E011A" w:rsidRDefault="00520D50" w:rsidP="000E360D">
      <w:pPr>
        <w:pStyle w:val="a4"/>
        <w:numPr>
          <w:ilvl w:val="0"/>
          <w:numId w:val="5"/>
        </w:numPr>
        <w:spacing w:beforeLines="100" w:before="240" w:afterLines="100" w:after="240"/>
        <w:ind w:firstLineChars="0"/>
        <w:rPr>
          <w:rFonts w:ascii="Times New Roman" w:hAnsi="Times New Roman" w:cs="Times New Roman"/>
          <w:sz w:val="20"/>
          <w:szCs w:val="20"/>
        </w:rPr>
      </w:pPr>
      <w:r w:rsidRPr="000E011A">
        <w:rPr>
          <w:rFonts w:ascii="Times New Roman" w:hAnsi="Times New Roman" w:cs="Times New Roman"/>
          <w:sz w:val="20"/>
          <w:szCs w:val="20"/>
        </w:rPr>
        <w:t>Sub-case 3: RSRP is predicted at L3</w:t>
      </w:r>
    </w:p>
    <w:p w14:paraId="45C483AE" w14:textId="7429C8AF" w:rsidR="00E71C6E" w:rsidRPr="000E011A" w:rsidRDefault="00520D50" w:rsidP="00A22637">
      <w:pPr>
        <w:spacing w:after="120"/>
        <w:rPr>
          <w:rFonts w:ascii="Times New Roman" w:hAnsi="Times New Roman" w:cs="Times New Roman"/>
          <w:sz w:val="20"/>
          <w:szCs w:val="20"/>
        </w:rPr>
      </w:pPr>
      <w:r w:rsidRPr="000E011A">
        <w:rPr>
          <w:rFonts w:ascii="Times New Roman" w:hAnsi="Times New Roman" w:cs="Times New Roman"/>
          <w:sz w:val="20"/>
          <w:szCs w:val="20"/>
        </w:rPr>
        <w:t xml:space="preserve">For sub-case 3, RSRP is also predicted at L3. Then observation window and prediction window </w:t>
      </w:r>
      <w:r w:rsidR="00960909" w:rsidRPr="000E011A">
        <w:rPr>
          <w:rFonts w:ascii="Times New Roman" w:hAnsi="Times New Roman" w:cs="Times New Roman"/>
          <w:sz w:val="20"/>
          <w:szCs w:val="20"/>
        </w:rPr>
        <w:t>are</w:t>
      </w:r>
      <w:r w:rsidRPr="000E011A">
        <w:rPr>
          <w:rFonts w:ascii="Times New Roman" w:hAnsi="Times New Roman" w:cs="Times New Roman"/>
          <w:sz w:val="20"/>
          <w:szCs w:val="20"/>
        </w:rPr>
        <w:t xml:space="preserve"> similar as sub-case 2.</w:t>
      </w:r>
    </w:p>
    <w:p w14:paraId="0C2BF0F3" w14:textId="6A8D6E7E" w:rsidR="00963396" w:rsidRPr="000E011A" w:rsidRDefault="00963396" w:rsidP="00963396">
      <w:pPr>
        <w:spacing w:beforeLines="50" w:before="120" w:after="120"/>
        <w:rPr>
          <w:rFonts w:ascii="Times New Roman" w:hAnsi="Times New Roman" w:cs="Times New Roman"/>
          <w:b/>
          <w:bCs/>
          <w:sz w:val="20"/>
          <w:szCs w:val="20"/>
          <w:u w:val="single"/>
        </w:rPr>
      </w:pPr>
      <w:r w:rsidRPr="000E011A">
        <w:rPr>
          <w:rFonts w:ascii="Times New Roman" w:hAnsi="Times New Roman" w:cs="Times New Roman"/>
          <w:b/>
          <w:bCs/>
          <w:sz w:val="20"/>
          <w:szCs w:val="20"/>
        </w:rPr>
        <w:t>Observation</w:t>
      </w:r>
      <w:r w:rsidR="003929B6" w:rsidRPr="000E011A">
        <w:rPr>
          <w:rFonts w:ascii="Times New Roman" w:hAnsi="Times New Roman" w:cs="Times New Roman"/>
          <w:b/>
          <w:bCs/>
          <w:sz w:val="20"/>
          <w:szCs w:val="20"/>
        </w:rPr>
        <w:t xml:space="preserve"> </w:t>
      </w:r>
      <w:r w:rsidR="00DE5174">
        <w:rPr>
          <w:rFonts w:ascii="Times New Roman" w:hAnsi="Times New Roman" w:cs="Times New Roman"/>
          <w:b/>
          <w:bCs/>
          <w:sz w:val="20"/>
          <w:szCs w:val="20"/>
        </w:rPr>
        <w:t>8</w:t>
      </w:r>
      <w:r w:rsidRPr="000E011A">
        <w:rPr>
          <w:rFonts w:ascii="Times New Roman" w:hAnsi="Times New Roman" w:cs="Times New Roman"/>
          <w:b/>
          <w:bCs/>
          <w:sz w:val="20"/>
          <w:szCs w:val="20"/>
        </w:rPr>
        <w:t>: Observation window and prediction length is dependent on different sub-cases.</w:t>
      </w:r>
    </w:p>
    <w:p w14:paraId="34F0B39A" w14:textId="3B94A34D" w:rsidR="00C3370F" w:rsidRPr="000E011A" w:rsidRDefault="00C3370F" w:rsidP="00560FF7">
      <w:pPr>
        <w:spacing w:beforeLines="50" w:before="120" w:after="120"/>
        <w:rPr>
          <w:rFonts w:ascii="Times New Roman" w:hAnsi="Times New Roman" w:cs="Times New Roman"/>
          <w:sz w:val="20"/>
          <w:szCs w:val="20"/>
          <w:u w:val="single"/>
        </w:rPr>
      </w:pPr>
      <w:r w:rsidRPr="000E011A">
        <w:rPr>
          <w:rFonts w:ascii="Times New Roman" w:hAnsi="Times New Roman" w:cs="Times New Roman"/>
          <w:sz w:val="20"/>
          <w:szCs w:val="20"/>
          <w:u w:val="single"/>
        </w:rPr>
        <w:lastRenderedPageBreak/>
        <w:t>Impact of pattern</w:t>
      </w:r>
    </w:p>
    <w:p w14:paraId="5049A0BB" w14:textId="6D6F488A" w:rsidR="00C3370F" w:rsidRPr="000E011A" w:rsidRDefault="00C3370F" w:rsidP="00560FF7">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RAN2 also defines different patterns for prediction window and observation window as below</w:t>
      </w:r>
      <w:r w:rsidR="00963396" w:rsidRPr="000E011A">
        <w:rPr>
          <w:rFonts w:ascii="Times New Roman" w:hAnsi="Times New Roman" w:cs="Times New Roman"/>
          <w:sz w:val="20"/>
          <w:szCs w:val="20"/>
        </w:rPr>
        <w:t>, it will also have impact on the prediction window length and observation window length</w:t>
      </w:r>
    </w:p>
    <w:p w14:paraId="54941440" w14:textId="77777777" w:rsidR="00C3370F" w:rsidRPr="000E011A" w:rsidRDefault="00C3370F" w:rsidP="00C3370F">
      <w:pPr>
        <w:spacing w:after="120"/>
        <w:jc w:val="center"/>
        <w:rPr>
          <w:rFonts w:ascii="Times New Roman" w:hAnsi="Times New Roman" w:cs="Times New Roman"/>
          <w:noProof/>
          <w:sz w:val="20"/>
          <w:szCs w:val="20"/>
        </w:rPr>
      </w:pPr>
      <w:r w:rsidRPr="000E011A">
        <w:rPr>
          <w:rFonts w:ascii="Times New Roman" w:hAnsi="Times New Roman" w:cs="Times New Roman"/>
          <w:sz w:val="20"/>
          <w:szCs w:val="20"/>
        </w:rPr>
        <w:object w:dxaOrig="4200" w:dyaOrig="2085" w14:anchorId="6759D0D7">
          <v:shape id="_x0000_i1033" type="#_x0000_t75" style="width:154.6pt;height:77.2pt" o:ole="">
            <v:imagedata r:id="rId26" o:title=""/>
          </v:shape>
          <o:OLEObject Type="Embed" ProgID="Visio.Drawing.15" ShapeID="_x0000_i1033" DrawAspect="Content" ObjectID="_1816795554" r:id="rId27"/>
        </w:object>
      </w:r>
    </w:p>
    <w:p w14:paraId="4FD9BD2E" w14:textId="3D87B816" w:rsidR="00C3370F" w:rsidRPr="000E011A" w:rsidRDefault="00C3370F" w:rsidP="00C3370F">
      <w:pPr>
        <w:spacing w:after="120"/>
        <w:jc w:val="center"/>
        <w:rPr>
          <w:rFonts w:ascii="Times New Roman" w:hAnsi="Times New Roman" w:cs="Times New Roman"/>
          <w:noProof/>
          <w:sz w:val="20"/>
          <w:szCs w:val="20"/>
        </w:rPr>
      </w:pPr>
      <w:r w:rsidRPr="000E011A">
        <w:rPr>
          <w:rFonts w:ascii="Times New Roman" w:hAnsi="Times New Roman" w:cs="Times New Roman"/>
          <w:noProof/>
          <w:sz w:val="20"/>
          <w:szCs w:val="20"/>
        </w:rPr>
        <w:t>Fig.</w:t>
      </w:r>
      <w:r w:rsidR="00390531" w:rsidRPr="000E011A">
        <w:rPr>
          <w:rFonts w:ascii="Times New Roman" w:hAnsi="Times New Roman" w:cs="Times New Roman"/>
          <w:noProof/>
          <w:sz w:val="20"/>
          <w:szCs w:val="20"/>
        </w:rPr>
        <w:t>6</w:t>
      </w:r>
      <w:r w:rsidRPr="000E011A">
        <w:rPr>
          <w:rFonts w:ascii="Times New Roman" w:hAnsi="Times New Roman" w:cs="Times New Roman"/>
          <w:noProof/>
          <w:sz w:val="20"/>
          <w:szCs w:val="20"/>
        </w:rPr>
        <w:t xml:space="preserve"> Example 1 of intra-frequency temporal domain case B</w:t>
      </w:r>
    </w:p>
    <w:p w14:paraId="6F3B770F" w14:textId="77777777" w:rsidR="00C3370F" w:rsidRPr="000E011A" w:rsidRDefault="00C3370F" w:rsidP="00C3370F">
      <w:pPr>
        <w:spacing w:after="120"/>
        <w:jc w:val="center"/>
        <w:rPr>
          <w:rFonts w:ascii="Times New Roman" w:hAnsi="Times New Roman" w:cs="Times New Roman"/>
          <w:sz w:val="20"/>
          <w:szCs w:val="20"/>
        </w:rPr>
      </w:pPr>
      <w:r w:rsidRPr="000E011A">
        <w:rPr>
          <w:rFonts w:ascii="Times New Roman" w:hAnsi="Times New Roman" w:cs="Times New Roman"/>
          <w:sz w:val="20"/>
          <w:szCs w:val="20"/>
        </w:rPr>
        <w:object w:dxaOrig="4200" w:dyaOrig="2026" w14:anchorId="7BADC60E">
          <v:shape id="_x0000_i1034" type="#_x0000_t75" style="width:156.2pt;height:74.8pt" o:ole="">
            <v:imagedata r:id="rId28" o:title=""/>
          </v:shape>
          <o:OLEObject Type="Embed" ProgID="Visio.Drawing.15" ShapeID="_x0000_i1034" DrawAspect="Content" ObjectID="_1816795555" r:id="rId29"/>
        </w:object>
      </w:r>
    </w:p>
    <w:p w14:paraId="5753631F" w14:textId="215CB5A1" w:rsidR="00C3370F" w:rsidRPr="000E011A" w:rsidRDefault="00C3370F" w:rsidP="00C3370F">
      <w:pPr>
        <w:spacing w:after="120"/>
        <w:jc w:val="center"/>
        <w:rPr>
          <w:rFonts w:ascii="Times New Roman" w:hAnsi="Times New Roman" w:cs="Times New Roman"/>
          <w:noProof/>
          <w:sz w:val="20"/>
          <w:szCs w:val="20"/>
        </w:rPr>
      </w:pPr>
      <w:r w:rsidRPr="000E011A">
        <w:rPr>
          <w:rFonts w:ascii="Times New Roman" w:hAnsi="Times New Roman" w:cs="Times New Roman"/>
          <w:noProof/>
          <w:sz w:val="20"/>
          <w:szCs w:val="20"/>
        </w:rPr>
        <w:t>Fig</w:t>
      </w:r>
      <w:r w:rsidR="00963396" w:rsidRPr="000E011A">
        <w:rPr>
          <w:rFonts w:ascii="Times New Roman" w:hAnsi="Times New Roman" w:cs="Times New Roman"/>
          <w:noProof/>
          <w:sz w:val="20"/>
          <w:szCs w:val="20"/>
        </w:rPr>
        <w:t>.</w:t>
      </w:r>
      <w:r w:rsidR="00390531" w:rsidRPr="000E011A">
        <w:rPr>
          <w:rFonts w:ascii="Times New Roman" w:hAnsi="Times New Roman" w:cs="Times New Roman"/>
          <w:noProof/>
          <w:sz w:val="20"/>
          <w:szCs w:val="20"/>
        </w:rPr>
        <w:t>7</w:t>
      </w:r>
      <w:r w:rsidRPr="000E011A">
        <w:rPr>
          <w:rFonts w:ascii="Times New Roman" w:hAnsi="Times New Roman" w:cs="Times New Roman"/>
          <w:noProof/>
          <w:sz w:val="20"/>
          <w:szCs w:val="20"/>
        </w:rPr>
        <w:t xml:space="preserve"> Example 2 of intra-frequency temporal domain case B</w:t>
      </w:r>
    </w:p>
    <w:p w14:paraId="3BB69AB4" w14:textId="77777777" w:rsidR="00C3370F" w:rsidRPr="000E011A" w:rsidRDefault="00C3370F" w:rsidP="00C3370F">
      <w:pPr>
        <w:spacing w:after="120"/>
        <w:jc w:val="center"/>
        <w:rPr>
          <w:rFonts w:ascii="Times New Roman" w:hAnsi="Times New Roman" w:cs="Times New Roman"/>
          <w:b/>
          <w:bCs/>
          <w:sz w:val="20"/>
          <w:szCs w:val="20"/>
        </w:rPr>
      </w:pPr>
    </w:p>
    <w:p w14:paraId="14549887" w14:textId="0D58883B" w:rsidR="00963396" w:rsidRPr="000E011A" w:rsidRDefault="00E51983" w:rsidP="00963396">
      <w:pPr>
        <w:spacing w:after="120"/>
        <w:rPr>
          <w:rFonts w:ascii="Times New Roman" w:hAnsi="Times New Roman" w:cs="Times New Roman"/>
          <w:b/>
          <w:bCs/>
          <w:sz w:val="20"/>
          <w:szCs w:val="20"/>
        </w:rPr>
      </w:pPr>
      <w:r w:rsidRPr="000E011A">
        <w:rPr>
          <w:rFonts w:ascii="Times New Roman" w:hAnsi="Times New Roman" w:cs="Times New Roman"/>
          <w:b/>
          <w:bCs/>
          <w:sz w:val="20"/>
          <w:szCs w:val="20"/>
        </w:rPr>
        <w:t>Observation</w:t>
      </w:r>
      <w:r w:rsidR="00560FF7" w:rsidRPr="000E011A">
        <w:rPr>
          <w:rFonts w:ascii="Times New Roman" w:hAnsi="Times New Roman" w:cs="Times New Roman"/>
          <w:b/>
          <w:bCs/>
          <w:sz w:val="20"/>
          <w:szCs w:val="20"/>
        </w:rPr>
        <w:t xml:space="preserve"> </w:t>
      </w:r>
      <w:r w:rsidR="00DE5174">
        <w:rPr>
          <w:rFonts w:ascii="Times New Roman" w:hAnsi="Times New Roman" w:cs="Times New Roman"/>
          <w:b/>
          <w:bCs/>
          <w:sz w:val="20"/>
          <w:szCs w:val="20"/>
        </w:rPr>
        <w:t>9</w:t>
      </w:r>
      <w:r w:rsidRPr="000E011A">
        <w:rPr>
          <w:rFonts w:ascii="Times New Roman" w:hAnsi="Times New Roman" w:cs="Times New Roman"/>
          <w:b/>
          <w:bCs/>
          <w:sz w:val="20"/>
          <w:szCs w:val="20"/>
        </w:rPr>
        <w:t xml:space="preserve">: </w:t>
      </w:r>
      <w:r w:rsidR="00963396" w:rsidRPr="000E011A">
        <w:rPr>
          <w:rFonts w:ascii="Times New Roman" w:hAnsi="Times New Roman" w:cs="Times New Roman"/>
          <w:b/>
          <w:bCs/>
          <w:sz w:val="20"/>
          <w:szCs w:val="20"/>
        </w:rPr>
        <w:t>Observation window and prediction length is dependent on different patterns.</w:t>
      </w:r>
    </w:p>
    <w:p w14:paraId="6AFF187A" w14:textId="642AD8FA" w:rsidR="00E51983" w:rsidRPr="000E011A" w:rsidRDefault="005736F6" w:rsidP="00560FF7">
      <w:pPr>
        <w:spacing w:beforeLines="50" w:before="120" w:after="120"/>
        <w:rPr>
          <w:rFonts w:ascii="Times New Roman" w:hAnsi="Times New Roman" w:cs="Times New Roman"/>
          <w:b/>
          <w:bCs/>
          <w:sz w:val="20"/>
          <w:szCs w:val="20"/>
        </w:rPr>
      </w:pPr>
      <w:r w:rsidRPr="000E011A">
        <w:rPr>
          <w:rFonts w:ascii="Times New Roman" w:hAnsi="Times New Roman" w:cs="Times New Roman"/>
          <w:b/>
          <w:bCs/>
          <w:sz w:val="20"/>
          <w:szCs w:val="20"/>
        </w:rPr>
        <w:t xml:space="preserve">Proposal </w:t>
      </w:r>
      <w:r w:rsidR="00A70BE6">
        <w:rPr>
          <w:rFonts w:ascii="Times New Roman" w:hAnsi="Times New Roman" w:cs="Times New Roman"/>
          <w:b/>
          <w:bCs/>
          <w:sz w:val="20"/>
          <w:szCs w:val="20"/>
        </w:rPr>
        <w:t>7</w:t>
      </w:r>
      <w:r w:rsidRPr="000E011A">
        <w:rPr>
          <w:rFonts w:ascii="Times New Roman" w:hAnsi="Times New Roman" w:cs="Times New Roman"/>
          <w:b/>
          <w:bCs/>
          <w:sz w:val="20"/>
          <w:szCs w:val="20"/>
        </w:rPr>
        <w:t xml:space="preserve">: For intra-frequency intra-cell prediction, suggest RAN4 to select some typical case/scenarios to </w:t>
      </w:r>
      <w:r w:rsidR="00DE2554" w:rsidRPr="000E011A">
        <w:rPr>
          <w:rFonts w:ascii="Times New Roman" w:hAnsi="Times New Roman" w:cs="Times New Roman"/>
          <w:b/>
          <w:bCs/>
          <w:sz w:val="20"/>
          <w:szCs w:val="20"/>
        </w:rPr>
        <w:t>study</w:t>
      </w:r>
      <w:r w:rsidRPr="000E011A">
        <w:rPr>
          <w:rFonts w:ascii="Times New Roman" w:hAnsi="Times New Roman" w:cs="Times New Roman"/>
          <w:b/>
          <w:bCs/>
          <w:sz w:val="20"/>
          <w:szCs w:val="20"/>
        </w:rPr>
        <w:t xml:space="preserve"> observation window and prediction window.</w:t>
      </w:r>
    </w:p>
    <w:p w14:paraId="588A8525" w14:textId="386CDD26" w:rsidR="007A1239" w:rsidRPr="000E011A" w:rsidRDefault="007A1239" w:rsidP="000E360D">
      <w:pPr>
        <w:pStyle w:val="2"/>
        <w:numPr>
          <w:ilvl w:val="3"/>
          <w:numId w:val="2"/>
        </w:numPr>
        <w:spacing w:after="120"/>
        <w:ind w:left="0" w:firstLine="0"/>
        <w:rPr>
          <w:rFonts w:ascii="Times New Roman" w:hAnsi="Times New Roman" w:cs="Times New Roman"/>
          <w:sz w:val="28"/>
          <w:szCs w:val="28"/>
        </w:rPr>
      </w:pPr>
      <w:r w:rsidRPr="000E011A">
        <w:rPr>
          <w:rFonts w:ascii="Times New Roman" w:hAnsi="Times New Roman" w:cs="Times New Roman"/>
          <w:sz w:val="28"/>
          <w:szCs w:val="28"/>
        </w:rPr>
        <w:t>2.</w:t>
      </w:r>
      <w:r w:rsidR="006D41D3">
        <w:rPr>
          <w:rFonts w:ascii="Times New Roman" w:hAnsi="Times New Roman" w:cs="Times New Roman"/>
          <w:sz w:val="28"/>
          <w:szCs w:val="28"/>
        </w:rPr>
        <w:t>4</w:t>
      </w:r>
      <w:r w:rsidRPr="000E011A">
        <w:rPr>
          <w:rFonts w:ascii="Times New Roman" w:hAnsi="Times New Roman" w:cs="Times New Roman"/>
          <w:sz w:val="28"/>
          <w:szCs w:val="28"/>
        </w:rPr>
        <w:t xml:space="preserve"> Inter-frequency </w:t>
      </w:r>
      <w:r w:rsidR="007B2253" w:rsidRPr="000E011A">
        <w:rPr>
          <w:rFonts w:ascii="Times New Roman" w:hAnsi="Times New Roman" w:cs="Times New Roman"/>
          <w:sz w:val="28"/>
          <w:szCs w:val="28"/>
        </w:rPr>
        <w:t xml:space="preserve">inter-cell </w:t>
      </w:r>
      <w:r w:rsidRPr="000E011A">
        <w:rPr>
          <w:rFonts w:ascii="Times New Roman" w:hAnsi="Times New Roman" w:cs="Times New Roman"/>
          <w:sz w:val="28"/>
          <w:szCs w:val="28"/>
        </w:rPr>
        <w:t>prediction</w:t>
      </w:r>
    </w:p>
    <w:p w14:paraId="1A97FF52" w14:textId="41BC08E3" w:rsidR="002D72D9" w:rsidRPr="000E011A" w:rsidRDefault="00503BE4" w:rsidP="002D72D9">
      <w:pPr>
        <w:pStyle w:val="3"/>
        <w:numPr>
          <w:ilvl w:val="0"/>
          <w:numId w:val="0"/>
        </w:numPr>
        <w:spacing w:before="240" w:after="120"/>
        <w:rPr>
          <w:rFonts w:ascii="Times New Roman" w:hAnsi="Times New Roman" w:cs="Times New Roman"/>
          <w:sz w:val="20"/>
        </w:rPr>
      </w:pPr>
      <w:bookmarkStart w:id="11" w:name="OLE_LINK28"/>
      <w:r w:rsidRPr="000E011A">
        <w:rPr>
          <w:rFonts w:ascii="Times New Roman" w:hAnsi="Times New Roman" w:cs="Times New Roman"/>
          <w:sz w:val="20"/>
        </w:rPr>
        <w:t>2.</w:t>
      </w:r>
      <w:r w:rsidR="006D41D3">
        <w:rPr>
          <w:rFonts w:ascii="Times New Roman" w:hAnsi="Times New Roman" w:cs="Times New Roman"/>
          <w:sz w:val="20"/>
        </w:rPr>
        <w:t>4</w:t>
      </w:r>
      <w:r w:rsidRPr="000E011A">
        <w:rPr>
          <w:rFonts w:ascii="Times New Roman" w:hAnsi="Times New Roman" w:cs="Times New Roman"/>
          <w:sz w:val="20"/>
        </w:rPr>
        <w:t xml:space="preserve">.1 </w:t>
      </w:r>
      <w:r w:rsidR="002D72D9" w:rsidRPr="000E011A">
        <w:rPr>
          <w:rFonts w:ascii="Times New Roman" w:hAnsi="Times New Roman" w:cs="Times New Roman"/>
          <w:sz w:val="20"/>
        </w:rPr>
        <w:t>Measurement period reduction</w:t>
      </w:r>
    </w:p>
    <w:bookmarkEnd w:id="11"/>
    <w:p w14:paraId="4CC17051" w14:textId="43CC95B4" w:rsidR="00E154C7" w:rsidRPr="000E011A" w:rsidRDefault="005F7C91" w:rsidP="005F7C91">
      <w:pPr>
        <w:spacing w:after="120"/>
        <w:rPr>
          <w:rFonts w:ascii="Times New Roman" w:hAnsi="Times New Roman" w:cs="Times New Roman"/>
          <w:sz w:val="20"/>
          <w:szCs w:val="20"/>
        </w:rPr>
      </w:pPr>
      <w:r w:rsidRPr="000E011A">
        <w:rPr>
          <w:rFonts w:ascii="Times New Roman" w:hAnsi="Times New Roman" w:cs="Times New Roman"/>
          <w:sz w:val="20"/>
          <w:szCs w:val="20"/>
        </w:rPr>
        <w:t>In TR</w:t>
      </w:r>
      <w:r w:rsidR="00366282" w:rsidRPr="000E011A">
        <w:rPr>
          <w:rFonts w:ascii="Times New Roman" w:hAnsi="Times New Roman" w:cs="Times New Roman"/>
          <w:sz w:val="20"/>
          <w:szCs w:val="20"/>
        </w:rPr>
        <w:t>[</w:t>
      </w:r>
      <w:r w:rsidR="005736F6" w:rsidRPr="000E011A">
        <w:rPr>
          <w:rFonts w:ascii="Times New Roman" w:hAnsi="Times New Roman" w:cs="Times New Roman"/>
          <w:sz w:val="20"/>
          <w:szCs w:val="20"/>
        </w:rPr>
        <w:t>1</w:t>
      </w:r>
      <w:r w:rsidR="00366282" w:rsidRPr="000E011A">
        <w:rPr>
          <w:rFonts w:ascii="Times New Roman" w:hAnsi="Times New Roman" w:cs="Times New Roman"/>
          <w:sz w:val="20"/>
          <w:szCs w:val="20"/>
        </w:rPr>
        <w:t>]</w:t>
      </w:r>
      <w:r w:rsidRPr="000E011A">
        <w:rPr>
          <w:rFonts w:ascii="Times New Roman" w:hAnsi="Times New Roman" w:cs="Times New Roman"/>
          <w:sz w:val="20"/>
          <w:szCs w:val="20"/>
        </w:rPr>
        <w:t xml:space="preserve">, </w:t>
      </w:r>
      <w:r w:rsidR="004721C2" w:rsidRPr="000E011A">
        <w:rPr>
          <w:rFonts w:ascii="Times New Roman" w:hAnsi="Times New Roman" w:cs="Times New Roman"/>
          <w:sz w:val="20"/>
          <w:szCs w:val="20"/>
        </w:rPr>
        <w:t>RAN2 agrees that:</w:t>
      </w:r>
    </w:p>
    <w:tbl>
      <w:tblPr>
        <w:tblStyle w:val="a3"/>
        <w:tblW w:w="0" w:type="auto"/>
        <w:tblLook w:val="04A0" w:firstRow="1" w:lastRow="0" w:firstColumn="1" w:lastColumn="0" w:noHBand="0" w:noVBand="1"/>
      </w:tblPr>
      <w:tblGrid>
        <w:gridCol w:w="9628"/>
      </w:tblGrid>
      <w:tr w:rsidR="000E011A" w:rsidRPr="000E011A" w14:paraId="5676526B" w14:textId="77777777" w:rsidTr="0076185F">
        <w:tc>
          <w:tcPr>
            <w:tcW w:w="9628" w:type="dxa"/>
          </w:tcPr>
          <w:p w14:paraId="5BF1632B" w14:textId="6386FC56" w:rsidR="0076185F" w:rsidRPr="000E011A" w:rsidRDefault="0076185F" w:rsidP="00A22637">
            <w:pPr>
              <w:spacing w:after="120"/>
              <w:rPr>
                <w:rFonts w:ascii="Times New Roman" w:hAnsi="Times New Roman" w:cs="Times New Roman"/>
                <w:sz w:val="20"/>
                <w:szCs w:val="20"/>
              </w:rPr>
            </w:pPr>
            <w:r w:rsidRPr="000E011A">
              <w:rPr>
                <w:rFonts w:ascii="Times New Roman" w:hAnsi="Times New Roman" w:cs="Times New Roman"/>
                <w:sz w:val="20"/>
                <w:szCs w:val="20"/>
              </w:rPr>
              <w:t xml:space="preserve">For both Intra-frequency prediction inter-cell prediction and FR1 to FR1 inter-frequency inter-cell prediction, no measurement is reduced in both temporal and spatial domain for cell to be measured. For FR1 to FR1 inter-frequency inter-cell prediction, focus on the case where cell to be measured and cell to be predicted are located in the same sector of either serving site or same </w:t>
            </w:r>
            <w:r w:rsidR="00C67791" w:rsidRPr="000E011A">
              <w:rPr>
                <w:rFonts w:ascii="Times New Roman" w:hAnsi="Times New Roman" w:cs="Times New Roman"/>
                <w:sz w:val="20"/>
                <w:szCs w:val="20"/>
              </w:rPr>
              <w:t>neighboring</w:t>
            </w:r>
            <w:r w:rsidRPr="000E011A">
              <w:rPr>
                <w:rFonts w:ascii="Times New Roman" w:hAnsi="Times New Roman" w:cs="Times New Roman"/>
                <w:sz w:val="20"/>
                <w:szCs w:val="20"/>
              </w:rPr>
              <w:t xml:space="preserve"> site. If inter-frequency correlation model is assumed, section 7.6.5 in [4] is taken as baseline for inter-frequency correlation model. FR1 to FR1 inter-frequency inter-cell prediction is applicable for all RRM sub-use cases.</w:t>
            </w:r>
          </w:p>
        </w:tc>
      </w:tr>
    </w:tbl>
    <w:p w14:paraId="06AA99AE" w14:textId="5AD941F4" w:rsidR="004721C2" w:rsidRPr="000E011A" w:rsidRDefault="00D81906" w:rsidP="006D5AD0">
      <w:pPr>
        <w:spacing w:beforeLines="50" w:before="120" w:after="120"/>
        <w:rPr>
          <w:rFonts w:ascii="Times New Roman" w:hAnsi="Times New Roman" w:cs="Times New Roman"/>
          <w:sz w:val="20"/>
          <w:szCs w:val="20"/>
        </w:rPr>
      </w:pPr>
      <w:r w:rsidRPr="000E011A">
        <w:rPr>
          <w:rFonts w:ascii="Times New Roman" w:hAnsi="Times New Roman" w:cs="Times New Roman"/>
          <w:sz w:val="20"/>
          <w:szCs w:val="20"/>
        </w:rPr>
        <w:t>For inter-frequency inter-cell RSRP prediction, UE may skip the measurement for another cell on other frequency. Then it’s possible to reduce CSSF.</w:t>
      </w:r>
    </w:p>
    <w:p w14:paraId="3AC1B907" w14:textId="76810DB1" w:rsidR="0058316A" w:rsidRPr="000E011A" w:rsidRDefault="00802B84" w:rsidP="00802B84">
      <w:pPr>
        <w:spacing w:after="120"/>
        <w:rPr>
          <w:rFonts w:ascii="Times New Roman" w:hAnsi="Times New Roman" w:cs="Times New Roman"/>
          <w:b/>
          <w:bCs/>
          <w:sz w:val="20"/>
          <w:szCs w:val="20"/>
        </w:rPr>
      </w:pPr>
      <w:r w:rsidRPr="000E011A">
        <w:rPr>
          <w:rFonts w:ascii="Times New Roman" w:hAnsi="Times New Roman" w:cs="Times New Roman"/>
          <w:b/>
          <w:bCs/>
          <w:sz w:val="20"/>
          <w:szCs w:val="20"/>
        </w:rPr>
        <w:t>Observation</w:t>
      </w:r>
      <w:r w:rsidR="00341922" w:rsidRPr="000E011A">
        <w:rPr>
          <w:rFonts w:ascii="Times New Roman" w:hAnsi="Times New Roman" w:cs="Times New Roman"/>
          <w:b/>
          <w:bCs/>
          <w:sz w:val="20"/>
          <w:szCs w:val="20"/>
        </w:rPr>
        <w:t xml:space="preserve"> </w:t>
      </w:r>
      <w:r w:rsidR="00923BF8" w:rsidRPr="000E011A">
        <w:rPr>
          <w:rFonts w:ascii="Times New Roman" w:hAnsi="Times New Roman" w:cs="Times New Roman"/>
          <w:b/>
          <w:bCs/>
          <w:sz w:val="20"/>
          <w:szCs w:val="20"/>
        </w:rPr>
        <w:t>1</w:t>
      </w:r>
      <w:r w:rsidR="00064A73">
        <w:rPr>
          <w:rFonts w:ascii="Times New Roman" w:hAnsi="Times New Roman" w:cs="Times New Roman"/>
          <w:b/>
          <w:bCs/>
          <w:sz w:val="20"/>
          <w:szCs w:val="20"/>
        </w:rPr>
        <w:t>0</w:t>
      </w:r>
      <w:r w:rsidRPr="000E011A">
        <w:rPr>
          <w:rFonts w:ascii="Times New Roman" w:hAnsi="Times New Roman" w:cs="Times New Roman"/>
          <w:b/>
          <w:bCs/>
          <w:sz w:val="20"/>
          <w:szCs w:val="20"/>
        </w:rPr>
        <w:t>: Inter-frequency inter-cell RSRP prediction will have impact on CSSF reduction in measurement period.</w:t>
      </w:r>
    </w:p>
    <w:p w14:paraId="066F61B6" w14:textId="6415454E" w:rsidR="004E682D" w:rsidRPr="000E011A" w:rsidRDefault="004E682D" w:rsidP="004E682D">
      <w:pPr>
        <w:spacing w:after="120"/>
        <w:rPr>
          <w:rFonts w:ascii="Times New Roman" w:hAnsi="Times New Roman" w:cs="Times New Roman"/>
          <w:b/>
          <w:bCs/>
          <w:sz w:val="20"/>
          <w:szCs w:val="20"/>
        </w:rPr>
      </w:pPr>
      <w:r w:rsidRPr="000E011A">
        <w:rPr>
          <w:rFonts w:ascii="Times New Roman" w:hAnsi="Times New Roman" w:cs="Times New Roman"/>
          <w:b/>
          <w:bCs/>
          <w:sz w:val="20"/>
          <w:szCs w:val="20"/>
        </w:rPr>
        <w:t xml:space="preserve">Proposal </w:t>
      </w:r>
      <w:r w:rsidR="00A70BE6">
        <w:rPr>
          <w:rFonts w:ascii="Times New Roman" w:hAnsi="Times New Roman" w:cs="Times New Roman"/>
          <w:b/>
          <w:bCs/>
          <w:sz w:val="20"/>
          <w:szCs w:val="20"/>
        </w:rPr>
        <w:t>8</w:t>
      </w:r>
      <w:r w:rsidRPr="000E011A">
        <w:rPr>
          <w:rFonts w:ascii="Times New Roman" w:hAnsi="Times New Roman" w:cs="Times New Roman"/>
          <w:b/>
          <w:bCs/>
          <w:sz w:val="20"/>
          <w:szCs w:val="20"/>
        </w:rPr>
        <w:t>: For inter-frequency inter-cell RSRP prediction, RAN4 to study the impact on CSSF reduction in measurement period.</w:t>
      </w:r>
    </w:p>
    <w:p w14:paraId="6E755B61" w14:textId="58ED955E" w:rsidR="008F35B7" w:rsidRPr="000E011A" w:rsidRDefault="004E617F" w:rsidP="00503BE4">
      <w:pPr>
        <w:pStyle w:val="3"/>
        <w:numPr>
          <w:ilvl w:val="0"/>
          <w:numId w:val="0"/>
        </w:numPr>
        <w:spacing w:before="240" w:after="120"/>
        <w:rPr>
          <w:rFonts w:ascii="Times New Roman" w:hAnsi="Times New Roman" w:cs="Times New Roman"/>
          <w:sz w:val="24"/>
          <w:szCs w:val="24"/>
        </w:rPr>
      </w:pPr>
      <w:r w:rsidRPr="000E011A">
        <w:rPr>
          <w:rFonts w:ascii="Times New Roman" w:hAnsi="Times New Roman" w:cs="Times New Roman"/>
          <w:sz w:val="24"/>
          <w:szCs w:val="24"/>
        </w:rPr>
        <w:t>2.</w:t>
      </w:r>
      <w:r w:rsidR="006D41D3">
        <w:rPr>
          <w:rFonts w:ascii="Times New Roman" w:hAnsi="Times New Roman" w:cs="Times New Roman"/>
          <w:sz w:val="24"/>
          <w:szCs w:val="24"/>
        </w:rPr>
        <w:t>4</w:t>
      </w:r>
      <w:r w:rsidRPr="000E011A">
        <w:rPr>
          <w:rFonts w:ascii="Times New Roman" w:hAnsi="Times New Roman" w:cs="Times New Roman"/>
          <w:sz w:val="24"/>
          <w:szCs w:val="24"/>
        </w:rPr>
        <w:t xml:space="preserve">.2 </w:t>
      </w:r>
      <w:r w:rsidR="008F35B7" w:rsidRPr="000E011A">
        <w:rPr>
          <w:rFonts w:ascii="Times New Roman" w:hAnsi="Times New Roman" w:cs="Times New Roman"/>
          <w:sz w:val="24"/>
          <w:szCs w:val="24"/>
        </w:rPr>
        <w:t>Inter-frequency prediction scenario</w:t>
      </w:r>
    </w:p>
    <w:tbl>
      <w:tblPr>
        <w:tblStyle w:val="a3"/>
        <w:tblW w:w="0" w:type="auto"/>
        <w:tblLook w:val="04A0" w:firstRow="1" w:lastRow="0" w:firstColumn="1" w:lastColumn="0" w:noHBand="0" w:noVBand="1"/>
      </w:tblPr>
      <w:tblGrid>
        <w:gridCol w:w="9628"/>
      </w:tblGrid>
      <w:tr w:rsidR="000E011A" w:rsidRPr="000E011A" w14:paraId="08BD8739" w14:textId="77777777" w:rsidTr="007E215B">
        <w:tc>
          <w:tcPr>
            <w:tcW w:w="9628" w:type="dxa"/>
          </w:tcPr>
          <w:p w14:paraId="273F7CB8" w14:textId="77777777" w:rsidR="008F35B7" w:rsidRPr="000E011A" w:rsidRDefault="008F35B7" w:rsidP="007E215B">
            <w:pPr>
              <w:spacing w:after="120"/>
              <w:rPr>
                <w:rFonts w:ascii="Times New Roman" w:eastAsia="MS Mincho" w:hAnsi="Times New Roman" w:cs="Times New Roman"/>
                <w:b/>
                <w:bCs/>
                <w:sz w:val="20"/>
                <w:szCs w:val="20"/>
                <w:u w:val="single"/>
              </w:rPr>
            </w:pPr>
            <w:r w:rsidRPr="000E011A">
              <w:rPr>
                <w:rFonts w:ascii="Times New Roman" w:eastAsia="MS Mincho" w:hAnsi="Times New Roman" w:cs="Times New Roman"/>
                <w:b/>
                <w:bCs/>
                <w:sz w:val="20"/>
                <w:szCs w:val="20"/>
                <w:u w:val="single"/>
              </w:rPr>
              <w:t>Issue 2-1-8: Inter-frequency prediction scenario</w:t>
            </w:r>
          </w:p>
          <w:p w14:paraId="49A068A6" w14:textId="77777777" w:rsidR="008F35B7" w:rsidRPr="000E011A" w:rsidRDefault="008F35B7" w:rsidP="007E215B">
            <w:pPr>
              <w:tabs>
                <w:tab w:val="left" w:pos="840"/>
              </w:tabs>
              <w:spacing w:after="120"/>
              <w:rPr>
                <w:rFonts w:ascii="Times New Roman" w:hAnsi="Times New Roman" w:cs="Times New Roman"/>
                <w:sz w:val="20"/>
                <w:szCs w:val="20"/>
              </w:rPr>
            </w:pPr>
            <w:r w:rsidRPr="000E011A">
              <w:rPr>
                <w:rFonts w:ascii="Times New Roman" w:hAnsi="Times New Roman" w:cs="Times New Roman"/>
                <w:sz w:val="20"/>
                <w:szCs w:val="20"/>
              </w:rPr>
              <w:t>Agreement:</w:t>
            </w:r>
          </w:p>
          <w:p w14:paraId="29DB7EEC" w14:textId="77777777" w:rsidR="008F35B7" w:rsidRPr="000E011A" w:rsidRDefault="008F35B7" w:rsidP="000E360D">
            <w:pPr>
              <w:numPr>
                <w:ilvl w:val="0"/>
                <w:numId w:val="6"/>
              </w:numPr>
              <w:spacing w:after="120"/>
              <w:ind w:left="936"/>
              <w:rPr>
                <w:rFonts w:ascii="Times New Roman" w:eastAsia="Yu Mincho" w:hAnsi="Times New Roman" w:cs="Times New Roman"/>
                <w:sz w:val="20"/>
                <w:szCs w:val="20"/>
              </w:rPr>
            </w:pPr>
            <w:r w:rsidRPr="000E011A">
              <w:rPr>
                <w:rFonts w:ascii="Times New Roman" w:eastAsia="Yu Mincho" w:hAnsi="Times New Roman" w:cs="Times New Roman"/>
                <w:sz w:val="20"/>
                <w:szCs w:val="20"/>
              </w:rPr>
              <w:t xml:space="preserve">RAN4 to study the factors potentially impacting RSRP prediction accuracy for inter-frequency prediction scenario considering at least the following aspects: </w:t>
            </w:r>
          </w:p>
          <w:p w14:paraId="64A0FCAC" w14:textId="77777777" w:rsidR="008F35B7" w:rsidRPr="000E011A" w:rsidRDefault="008F35B7" w:rsidP="000E360D">
            <w:pPr>
              <w:numPr>
                <w:ilvl w:val="1"/>
                <w:numId w:val="6"/>
              </w:numPr>
              <w:spacing w:after="120"/>
              <w:ind w:left="1656"/>
              <w:rPr>
                <w:rFonts w:ascii="Times New Roman" w:eastAsia="Yu Mincho" w:hAnsi="Times New Roman" w:cs="Times New Roman"/>
                <w:sz w:val="20"/>
                <w:szCs w:val="20"/>
              </w:rPr>
            </w:pPr>
            <w:r w:rsidRPr="000E011A">
              <w:rPr>
                <w:rFonts w:ascii="Times New Roman" w:eastAsia="Yu Mincho" w:hAnsi="Times New Roman" w:cs="Times New Roman"/>
                <w:sz w:val="20"/>
                <w:szCs w:val="20"/>
              </w:rPr>
              <w:t>the side condition of frequency prediction (e.g., EPRE difference)</w:t>
            </w:r>
          </w:p>
          <w:p w14:paraId="0F0A43A1" w14:textId="77777777" w:rsidR="008F35B7" w:rsidRPr="000E011A" w:rsidRDefault="008F35B7" w:rsidP="000E360D">
            <w:pPr>
              <w:numPr>
                <w:ilvl w:val="1"/>
                <w:numId w:val="6"/>
              </w:numPr>
              <w:spacing w:after="120"/>
              <w:ind w:left="1656"/>
              <w:rPr>
                <w:rFonts w:ascii="Times New Roman" w:eastAsia="Yu Mincho" w:hAnsi="Times New Roman" w:cs="Times New Roman"/>
                <w:sz w:val="20"/>
                <w:szCs w:val="20"/>
              </w:rPr>
            </w:pPr>
            <w:r w:rsidRPr="000E011A">
              <w:rPr>
                <w:rFonts w:ascii="Times New Roman" w:eastAsia="Yu Mincho" w:hAnsi="Times New Roman" w:cs="Times New Roman"/>
                <w:sz w:val="20"/>
                <w:szCs w:val="20"/>
              </w:rPr>
              <w:t>the impact of correlation coefficient between measured and predicted frequency layers</w:t>
            </w:r>
          </w:p>
          <w:p w14:paraId="17D1359B" w14:textId="77777777" w:rsidR="008F35B7" w:rsidRPr="000E011A" w:rsidRDefault="008F35B7" w:rsidP="000E360D">
            <w:pPr>
              <w:numPr>
                <w:ilvl w:val="1"/>
                <w:numId w:val="6"/>
              </w:numPr>
              <w:spacing w:after="120"/>
              <w:ind w:left="1656"/>
              <w:rPr>
                <w:rFonts w:ascii="Times New Roman" w:eastAsia="Yu Mincho" w:hAnsi="Times New Roman" w:cs="Times New Roman"/>
                <w:sz w:val="20"/>
                <w:szCs w:val="20"/>
              </w:rPr>
            </w:pPr>
            <w:r w:rsidRPr="000E011A">
              <w:rPr>
                <w:rFonts w:ascii="Times New Roman" w:eastAsia="Yu Mincho" w:hAnsi="Times New Roman" w:cs="Times New Roman"/>
                <w:sz w:val="20"/>
                <w:szCs w:val="20"/>
              </w:rPr>
              <w:t xml:space="preserve">impact of cluster approach, e.g., </w:t>
            </w:r>
          </w:p>
          <w:p w14:paraId="5002450A" w14:textId="77777777" w:rsidR="008F35B7" w:rsidRPr="000E011A" w:rsidRDefault="008F35B7" w:rsidP="000E360D">
            <w:pPr>
              <w:pStyle w:val="a4"/>
              <w:numPr>
                <w:ilvl w:val="2"/>
                <w:numId w:val="6"/>
              </w:numPr>
              <w:overflowPunct w:val="0"/>
              <w:autoSpaceDE w:val="0"/>
              <w:autoSpaceDN w:val="0"/>
              <w:adjustRightInd w:val="0"/>
              <w:spacing w:before="120" w:after="120"/>
              <w:ind w:left="2376" w:firstLineChars="0"/>
              <w:textAlignment w:val="baseline"/>
              <w:rPr>
                <w:rFonts w:ascii="Times New Roman" w:eastAsia="Yu Mincho" w:hAnsi="Times New Roman" w:cs="Times New Roman"/>
                <w:sz w:val="20"/>
                <w:szCs w:val="20"/>
              </w:rPr>
            </w:pPr>
            <w:r w:rsidRPr="000E011A">
              <w:rPr>
                <w:rFonts w:ascii="Times New Roman" w:eastAsia="Yu Mincho" w:hAnsi="Times New Roman" w:cs="Times New Roman"/>
                <w:sz w:val="20"/>
                <w:szCs w:val="20"/>
              </w:rPr>
              <w:lastRenderedPageBreak/>
              <w:t>When measurement from single cell in one carrier frequency is used by the UE as an input to predict the RRM measurement for the intra-FR and co-located cell in another carrier frequency.</w:t>
            </w:r>
          </w:p>
          <w:p w14:paraId="021F6049" w14:textId="77777777" w:rsidR="008F35B7" w:rsidRPr="000E011A" w:rsidRDefault="008F35B7" w:rsidP="000E360D">
            <w:pPr>
              <w:pStyle w:val="a4"/>
              <w:numPr>
                <w:ilvl w:val="2"/>
                <w:numId w:val="6"/>
              </w:numPr>
              <w:overflowPunct w:val="0"/>
              <w:autoSpaceDE w:val="0"/>
              <w:autoSpaceDN w:val="0"/>
              <w:adjustRightInd w:val="0"/>
              <w:spacing w:after="120"/>
              <w:ind w:left="2376" w:firstLineChars="0"/>
              <w:textAlignment w:val="baseline"/>
              <w:rPr>
                <w:rFonts w:ascii="Times New Roman" w:eastAsia="Yu Mincho" w:hAnsi="Times New Roman" w:cs="Times New Roman"/>
                <w:sz w:val="20"/>
                <w:szCs w:val="20"/>
              </w:rPr>
            </w:pPr>
            <w:r w:rsidRPr="000E011A">
              <w:rPr>
                <w:rFonts w:ascii="Times New Roman" w:eastAsia="Yu Mincho" w:hAnsi="Times New Roman" w:cs="Times New Roman"/>
                <w:sz w:val="20"/>
                <w:szCs w:val="20"/>
              </w:rPr>
              <w:t>When measurement from a group of cells in one carrier frequency is used by the UE as an input to predict the RRM measurement for the intra-FR and co-located cell in another carrier frequency.</w:t>
            </w:r>
          </w:p>
        </w:tc>
      </w:tr>
    </w:tbl>
    <w:p w14:paraId="69F939BF" w14:textId="77777777" w:rsidR="008F35B7" w:rsidRPr="000E011A" w:rsidRDefault="008F35B7" w:rsidP="008F35B7">
      <w:pPr>
        <w:spacing w:after="120"/>
        <w:rPr>
          <w:rFonts w:ascii="Times New Roman" w:hAnsi="Times New Roman" w:cs="Times New Roman"/>
        </w:rPr>
      </w:pPr>
    </w:p>
    <w:p w14:paraId="19295362" w14:textId="77777777" w:rsidR="008F35B7" w:rsidRPr="000E011A" w:rsidRDefault="008F35B7" w:rsidP="008F35B7">
      <w:pPr>
        <w:spacing w:after="120"/>
        <w:rPr>
          <w:rFonts w:ascii="Times New Roman" w:hAnsi="Times New Roman" w:cs="Times New Roman"/>
          <w:sz w:val="20"/>
          <w:szCs w:val="20"/>
        </w:rPr>
      </w:pPr>
      <w:bookmarkStart w:id="12" w:name="OLE_LINK25"/>
      <w:r w:rsidRPr="000E011A">
        <w:rPr>
          <w:rFonts w:ascii="Times New Roman" w:hAnsi="Times New Roman" w:cs="Times New Roman"/>
          <w:sz w:val="20"/>
          <w:szCs w:val="20"/>
        </w:rPr>
        <w:t>For the factors that will impact the prediction accuracy for inter-frequency prediction, it can be categories into two parts:</w:t>
      </w:r>
    </w:p>
    <w:p w14:paraId="61709C95" w14:textId="77777777" w:rsidR="008F35B7" w:rsidRPr="000E011A" w:rsidRDefault="008F35B7" w:rsidP="008F35B7">
      <w:pPr>
        <w:pStyle w:val="a4"/>
        <w:spacing w:after="120"/>
        <w:ind w:left="420" w:firstLineChars="0" w:firstLine="0"/>
        <w:rPr>
          <w:rFonts w:ascii="Times New Roman" w:hAnsi="Times New Roman" w:cs="Times New Roman"/>
          <w:sz w:val="20"/>
          <w:szCs w:val="20"/>
        </w:rPr>
      </w:pPr>
      <w:r w:rsidRPr="000E011A">
        <w:rPr>
          <w:rFonts w:ascii="Times New Roman" w:hAnsi="Times New Roman" w:cs="Times New Roman"/>
          <w:sz w:val="20"/>
          <w:szCs w:val="20"/>
        </w:rPr>
        <w:t>- Common factors for both intra-frequency and inter-frequency predictions</w:t>
      </w:r>
    </w:p>
    <w:p w14:paraId="3833F2FF" w14:textId="77777777" w:rsidR="008F35B7" w:rsidRPr="000E011A" w:rsidRDefault="008F35B7" w:rsidP="008F35B7">
      <w:pPr>
        <w:pStyle w:val="a4"/>
        <w:spacing w:after="120"/>
        <w:ind w:left="420" w:firstLineChars="0" w:firstLine="0"/>
        <w:rPr>
          <w:rFonts w:ascii="Times New Roman" w:hAnsi="Times New Roman" w:cs="Times New Roman"/>
          <w:sz w:val="20"/>
          <w:szCs w:val="20"/>
        </w:rPr>
      </w:pPr>
      <w:r w:rsidRPr="000E011A">
        <w:rPr>
          <w:rFonts w:ascii="Times New Roman" w:hAnsi="Times New Roman" w:cs="Times New Roman"/>
          <w:sz w:val="20"/>
          <w:szCs w:val="20"/>
        </w:rPr>
        <w:t>- Factors specific to inter-frequency predictions</w:t>
      </w:r>
    </w:p>
    <w:p w14:paraId="3BFDE592" w14:textId="77777777" w:rsidR="008F35B7" w:rsidRPr="000E011A" w:rsidRDefault="008F35B7" w:rsidP="008F35B7">
      <w:pPr>
        <w:spacing w:after="120"/>
        <w:rPr>
          <w:rFonts w:ascii="Times New Roman" w:hAnsi="Times New Roman" w:cs="Times New Roman"/>
          <w:sz w:val="20"/>
          <w:szCs w:val="20"/>
        </w:rPr>
      </w:pPr>
      <w:r w:rsidRPr="000E011A">
        <w:rPr>
          <w:rFonts w:ascii="Times New Roman" w:hAnsi="Times New Roman" w:cs="Times New Roman"/>
          <w:sz w:val="20"/>
          <w:szCs w:val="20"/>
        </w:rPr>
        <w:t>Here, we mainly focus on factors specific to inter-frequency predictions.</w:t>
      </w:r>
    </w:p>
    <w:p w14:paraId="165CF014" w14:textId="77777777" w:rsidR="008F35B7" w:rsidRPr="000E011A" w:rsidRDefault="008F35B7" w:rsidP="008F35B7">
      <w:pPr>
        <w:pStyle w:val="a4"/>
        <w:numPr>
          <w:ilvl w:val="6"/>
          <w:numId w:val="1"/>
        </w:numPr>
        <w:spacing w:beforeLines="100" w:before="240" w:afterLines="100" w:after="240"/>
        <w:ind w:firstLineChars="0"/>
        <w:rPr>
          <w:rFonts w:ascii="Times New Roman" w:hAnsi="Times New Roman" w:cs="Times New Roman"/>
          <w:sz w:val="20"/>
          <w:szCs w:val="20"/>
          <w:u w:val="single"/>
        </w:rPr>
      </w:pPr>
      <w:r w:rsidRPr="000E011A">
        <w:rPr>
          <w:rFonts w:ascii="Times New Roman" w:hAnsi="Times New Roman" w:cs="Times New Roman"/>
          <w:sz w:val="20"/>
          <w:szCs w:val="20"/>
          <w:u w:val="single"/>
        </w:rPr>
        <w:t>EPRE Impact</w:t>
      </w:r>
    </w:p>
    <w:p w14:paraId="0672E12C" w14:textId="77777777" w:rsidR="008F35B7" w:rsidRPr="000E011A" w:rsidRDefault="008F35B7" w:rsidP="008F35B7">
      <w:pPr>
        <w:spacing w:after="120"/>
        <w:rPr>
          <w:rFonts w:ascii="Times New Roman" w:hAnsi="Times New Roman" w:cs="Times New Roman"/>
          <w:sz w:val="20"/>
          <w:szCs w:val="20"/>
        </w:rPr>
      </w:pPr>
      <w:r w:rsidRPr="000E011A">
        <w:rPr>
          <w:rStyle w:val="ac"/>
          <w:rFonts w:ascii="Times New Roman" w:hAnsi="Times New Roman" w:cs="Times New Roman"/>
          <w:b w:val="0"/>
          <w:bCs w:val="0"/>
          <w:sz w:val="20"/>
          <w:szCs w:val="20"/>
        </w:rPr>
        <w:t>EPRE will have impact on inter-cell RSRP prediction, it’s not inter-frequency specific. Since for the current scenarios, UE will only predict RSRP for the same cell for intra-frequency. While for inter-frequency, UE will predict RSRP for another inter-frequency cell. Therefore, we also list the EPRE impact as specific factors for inter-frequency prediction,</w:t>
      </w:r>
    </w:p>
    <w:p w14:paraId="0035076A" w14:textId="77777777" w:rsidR="008F35B7" w:rsidRPr="000E011A" w:rsidRDefault="008F35B7" w:rsidP="000E360D">
      <w:pPr>
        <w:pStyle w:val="ds-markdown-paragraph"/>
        <w:numPr>
          <w:ilvl w:val="0"/>
          <w:numId w:val="20"/>
        </w:numPr>
        <w:spacing w:before="0" w:beforeAutospacing="0" w:after="120" w:afterAutospacing="0" w:line="300" w:lineRule="atLeast"/>
        <w:rPr>
          <w:rFonts w:ascii="Times New Roman" w:hAnsi="Times New Roman" w:cs="Times New Roman"/>
          <w:sz w:val="20"/>
          <w:szCs w:val="20"/>
        </w:rPr>
      </w:pPr>
      <w:r w:rsidRPr="000E011A">
        <w:rPr>
          <w:rStyle w:val="ac"/>
          <w:rFonts w:ascii="Times New Roman" w:hAnsi="Times New Roman" w:cs="Times New Roman"/>
          <w:b w:val="0"/>
          <w:bCs w:val="0"/>
          <w:sz w:val="20"/>
          <w:szCs w:val="20"/>
        </w:rPr>
        <w:t>EPRE Impact Under Static Conditions</w:t>
      </w:r>
      <w:r w:rsidRPr="000E011A">
        <w:rPr>
          <w:rFonts w:ascii="Times New Roman" w:hAnsi="Times New Roman" w:cs="Times New Roman"/>
          <w:sz w:val="20"/>
          <w:szCs w:val="20"/>
        </w:rPr>
        <w:t>:</w:t>
      </w:r>
    </w:p>
    <w:p w14:paraId="0D6A2A5A" w14:textId="77777777" w:rsidR="008F35B7" w:rsidRPr="000E011A" w:rsidRDefault="008F35B7" w:rsidP="000E360D">
      <w:pPr>
        <w:pStyle w:val="ds-markdown-paragraph"/>
        <w:numPr>
          <w:ilvl w:val="1"/>
          <w:numId w:val="20"/>
        </w:numPr>
        <w:spacing w:before="0" w:beforeAutospacing="0" w:after="120" w:line="300" w:lineRule="atLeast"/>
        <w:ind w:hanging="357"/>
        <w:rPr>
          <w:rFonts w:ascii="Times New Roman" w:hAnsi="Times New Roman" w:cs="Times New Roman"/>
          <w:sz w:val="20"/>
          <w:szCs w:val="20"/>
        </w:rPr>
      </w:pPr>
      <w:r w:rsidRPr="000E011A">
        <w:rPr>
          <w:rFonts w:ascii="Times New Roman" w:hAnsi="Times New Roman" w:cs="Times New Roman"/>
          <w:sz w:val="20"/>
          <w:szCs w:val="20"/>
        </w:rPr>
        <w:t>If Cell 1 and Cell 2 maintain </w:t>
      </w:r>
      <w:r w:rsidRPr="000E011A">
        <w:rPr>
          <w:rStyle w:val="ac"/>
          <w:rFonts w:ascii="Times New Roman" w:hAnsi="Times New Roman" w:cs="Times New Roman"/>
          <w:b w:val="0"/>
          <w:bCs w:val="0"/>
          <w:sz w:val="20"/>
          <w:szCs w:val="20"/>
        </w:rPr>
        <w:t>stable EPRE configurations</w:t>
      </w:r>
      <w:r w:rsidRPr="000E011A">
        <w:rPr>
          <w:rFonts w:ascii="Times New Roman" w:hAnsi="Times New Roman" w:cs="Times New Roman"/>
          <w:sz w:val="20"/>
          <w:szCs w:val="20"/>
        </w:rPr>
        <w:t>, the UE’s AI/ML model can implicitly learn the fixed RSRP bias (Δ_EPRE = EPRE_Cell2 − EPRE_Cell1) from training data.</w:t>
      </w:r>
    </w:p>
    <w:p w14:paraId="3CE7850E" w14:textId="77777777" w:rsidR="008F35B7" w:rsidRPr="000E011A" w:rsidRDefault="008F35B7" w:rsidP="000E360D">
      <w:pPr>
        <w:pStyle w:val="ds-markdown-paragraph"/>
        <w:numPr>
          <w:ilvl w:val="1"/>
          <w:numId w:val="20"/>
        </w:numPr>
        <w:spacing w:before="0" w:beforeAutospacing="0" w:after="120" w:line="300" w:lineRule="atLeast"/>
        <w:ind w:hanging="357"/>
        <w:rPr>
          <w:rFonts w:ascii="Times New Roman" w:hAnsi="Times New Roman" w:cs="Times New Roman"/>
          <w:sz w:val="20"/>
          <w:szCs w:val="20"/>
        </w:rPr>
      </w:pPr>
      <w:r w:rsidRPr="000E011A">
        <w:rPr>
          <w:rFonts w:ascii="Times New Roman" w:hAnsi="Times New Roman" w:cs="Times New Roman"/>
          <w:sz w:val="20"/>
          <w:szCs w:val="20"/>
        </w:rPr>
        <w:t>Example: A constant Δ_EPRE of +3 dB is absorbed into the model’s baseline prediction.</w:t>
      </w:r>
    </w:p>
    <w:p w14:paraId="18E84170" w14:textId="77777777" w:rsidR="008F35B7" w:rsidRPr="000E011A" w:rsidRDefault="008F35B7" w:rsidP="000E360D">
      <w:pPr>
        <w:pStyle w:val="ds-markdown-paragraph"/>
        <w:numPr>
          <w:ilvl w:val="0"/>
          <w:numId w:val="20"/>
        </w:numPr>
        <w:spacing w:before="0" w:beforeAutospacing="0" w:after="120" w:afterAutospacing="0" w:line="300" w:lineRule="atLeast"/>
        <w:ind w:hanging="357"/>
        <w:rPr>
          <w:rFonts w:ascii="Times New Roman" w:hAnsi="Times New Roman" w:cs="Times New Roman"/>
          <w:sz w:val="20"/>
          <w:szCs w:val="20"/>
        </w:rPr>
      </w:pPr>
      <w:r w:rsidRPr="000E011A">
        <w:rPr>
          <w:rStyle w:val="ac"/>
          <w:rFonts w:ascii="Times New Roman" w:hAnsi="Times New Roman" w:cs="Times New Roman"/>
          <w:b w:val="0"/>
          <w:bCs w:val="0"/>
          <w:sz w:val="20"/>
          <w:szCs w:val="20"/>
        </w:rPr>
        <w:t>Dynamic EPRE Adjustment Challenges</w:t>
      </w:r>
      <w:r w:rsidRPr="000E011A">
        <w:rPr>
          <w:rFonts w:ascii="Times New Roman" w:hAnsi="Times New Roman" w:cs="Times New Roman"/>
          <w:sz w:val="20"/>
          <w:szCs w:val="20"/>
        </w:rPr>
        <w:t>:</w:t>
      </w:r>
    </w:p>
    <w:p w14:paraId="21231917" w14:textId="77777777" w:rsidR="008F35B7" w:rsidRPr="000E011A" w:rsidRDefault="008F35B7" w:rsidP="000E360D">
      <w:pPr>
        <w:pStyle w:val="ds-markdown-paragraph"/>
        <w:numPr>
          <w:ilvl w:val="1"/>
          <w:numId w:val="20"/>
        </w:numPr>
        <w:spacing w:before="0" w:beforeAutospacing="0" w:after="120" w:afterAutospacing="0" w:line="300" w:lineRule="atLeast"/>
        <w:ind w:hanging="357"/>
        <w:rPr>
          <w:rFonts w:ascii="Times New Roman" w:hAnsi="Times New Roman" w:cs="Times New Roman"/>
          <w:sz w:val="20"/>
          <w:szCs w:val="20"/>
        </w:rPr>
      </w:pPr>
      <w:r w:rsidRPr="000E011A">
        <w:rPr>
          <w:rFonts w:ascii="Times New Roman" w:hAnsi="Times New Roman" w:cs="Times New Roman"/>
          <w:sz w:val="20"/>
          <w:szCs w:val="20"/>
        </w:rPr>
        <w:t>When EPRE changes dynamically (e.g., due to load balancing or interference mitigation), the implicit model fails to adapt, causing </w:t>
      </w:r>
      <w:r w:rsidRPr="000E011A">
        <w:rPr>
          <w:rStyle w:val="ac"/>
          <w:rFonts w:ascii="Times New Roman" w:hAnsi="Times New Roman" w:cs="Times New Roman"/>
          <w:b w:val="0"/>
          <w:bCs w:val="0"/>
          <w:sz w:val="20"/>
          <w:szCs w:val="20"/>
        </w:rPr>
        <w:t>prediction accuracy degradation</w:t>
      </w:r>
      <w:r w:rsidRPr="000E011A">
        <w:rPr>
          <w:rFonts w:ascii="Times New Roman" w:hAnsi="Times New Roman" w:cs="Times New Roman"/>
          <w:sz w:val="20"/>
          <w:szCs w:val="20"/>
        </w:rPr>
        <w:t>:</w:t>
      </w:r>
    </w:p>
    <w:p w14:paraId="5A86520F" w14:textId="77777777" w:rsidR="008F35B7" w:rsidRPr="000E011A" w:rsidRDefault="008F35B7" w:rsidP="000E360D">
      <w:pPr>
        <w:pStyle w:val="ds-markdown-paragraph"/>
        <w:numPr>
          <w:ilvl w:val="2"/>
          <w:numId w:val="20"/>
        </w:numPr>
        <w:spacing w:before="0" w:beforeAutospacing="0" w:after="120" w:line="300" w:lineRule="atLeast"/>
        <w:ind w:hanging="357"/>
        <w:rPr>
          <w:rFonts w:ascii="Times New Roman" w:hAnsi="Times New Roman" w:cs="Times New Roman"/>
          <w:sz w:val="20"/>
          <w:szCs w:val="20"/>
        </w:rPr>
      </w:pPr>
      <w:r w:rsidRPr="000E011A">
        <w:rPr>
          <w:rFonts w:ascii="Times New Roman" w:hAnsi="Times New Roman" w:cs="Times New Roman"/>
          <w:sz w:val="20"/>
          <w:szCs w:val="20"/>
        </w:rPr>
        <w:t>Training data becomes obsolete if new Δ_EPRE values exceed historical ranges.</w:t>
      </w:r>
    </w:p>
    <w:p w14:paraId="6E06E6F5" w14:textId="77777777" w:rsidR="008F35B7" w:rsidRPr="000E011A" w:rsidRDefault="008F35B7" w:rsidP="000E360D">
      <w:pPr>
        <w:pStyle w:val="ds-markdown-paragraph"/>
        <w:numPr>
          <w:ilvl w:val="2"/>
          <w:numId w:val="20"/>
        </w:numPr>
        <w:spacing w:before="0" w:beforeAutospacing="0" w:after="120" w:line="300" w:lineRule="atLeast"/>
        <w:ind w:hanging="357"/>
        <w:rPr>
          <w:rFonts w:ascii="Times New Roman" w:hAnsi="Times New Roman" w:cs="Times New Roman"/>
          <w:sz w:val="20"/>
          <w:szCs w:val="20"/>
        </w:rPr>
      </w:pPr>
      <w:r w:rsidRPr="000E011A">
        <w:rPr>
          <w:rFonts w:ascii="Times New Roman" w:hAnsi="Times New Roman" w:cs="Times New Roman"/>
          <w:sz w:val="20"/>
          <w:szCs w:val="20"/>
        </w:rPr>
        <w:t>Uncalibrated RSRP measurements violate TS 38.133 §9.1.6 requirements (max 3 dB error).</w:t>
      </w:r>
    </w:p>
    <w:p w14:paraId="19D73938" w14:textId="205D559C" w:rsidR="008F35B7" w:rsidRPr="00064A73" w:rsidRDefault="008F35B7" w:rsidP="008F35B7">
      <w:pPr>
        <w:spacing w:after="120"/>
        <w:rPr>
          <w:rStyle w:val="ac"/>
          <w:rFonts w:ascii="Times New Roman" w:hAnsi="Times New Roman" w:cs="Times New Roman"/>
          <w:sz w:val="20"/>
          <w:szCs w:val="20"/>
        </w:rPr>
      </w:pPr>
      <w:r w:rsidRPr="000E011A">
        <w:rPr>
          <w:rFonts w:ascii="Times New Roman" w:hAnsi="Times New Roman" w:cs="Times New Roman"/>
          <w:b/>
          <w:bCs/>
          <w:sz w:val="20"/>
          <w:szCs w:val="20"/>
        </w:rPr>
        <w:t>Obser</w:t>
      </w:r>
      <w:r w:rsidRPr="00064A73">
        <w:rPr>
          <w:rFonts w:ascii="Times New Roman" w:hAnsi="Times New Roman" w:cs="Times New Roman"/>
          <w:b/>
          <w:bCs/>
          <w:sz w:val="20"/>
          <w:szCs w:val="20"/>
        </w:rPr>
        <w:t>vation</w:t>
      </w:r>
      <w:r w:rsidR="00064A73" w:rsidRPr="00064A73">
        <w:rPr>
          <w:rFonts w:ascii="Times New Roman" w:hAnsi="Times New Roman" w:cs="Times New Roman"/>
          <w:b/>
          <w:bCs/>
          <w:sz w:val="20"/>
          <w:szCs w:val="20"/>
        </w:rPr>
        <w:t xml:space="preserve"> 11</w:t>
      </w:r>
      <w:r w:rsidRPr="00064A73">
        <w:rPr>
          <w:rFonts w:ascii="Times New Roman" w:hAnsi="Times New Roman" w:cs="Times New Roman"/>
          <w:b/>
          <w:bCs/>
          <w:sz w:val="20"/>
          <w:szCs w:val="20"/>
        </w:rPr>
        <w:t>:</w:t>
      </w:r>
      <w:r w:rsidRPr="00064A73">
        <w:rPr>
          <w:rFonts w:ascii="Times New Roman" w:hAnsi="Times New Roman" w:cs="Times New Roman"/>
          <w:sz w:val="20"/>
          <w:szCs w:val="20"/>
        </w:rPr>
        <w:t xml:space="preserve"> </w:t>
      </w:r>
      <w:r w:rsidRPr="00064A73">
        <w:rPr>
          <w:rStyle w:val="ac"/>
          <w:rFonts w:ascii="Times New Roman" w:hAnsi="Times New Roman" w:cs="Times New Roman"/>
          <w:sz w:val="20"/>
          <w:szCs w:val="20"/>
        </w:rPr>
        <w:t>EPRE may not have impact on prediction accuracy if EPRE is relative static.</w:t>
      </w:r>
    </w:p>
    <w:p w14:paraId="70BAE8B1" w14:textId="309BEA48" w:rsidR="008F35B7" w:rsidRPr="000E011A" w:rsidRDefault="008F35B7" w:rsidP="00D918C1">
      <w:pPr>
        <w:pStyle w:val="a4"/>
        <w:numPr>
          <w:ilvl w:val="6"/>
          <w:numId w:val="1"/>
        </w:numPr>
        <w:spacing w:beforeLines="100" w:before="240" w:afterLines="100" w:after="240"/>
        <w:ind w:firstLineChars="0"/>
        <w:rPr>
          <w:rFonts w:ascii="Times New Roman" w:hAnsi="Times New Roman" w:cs="Times New Roman"/>
          <w:sz w:val="20"/>
          <w:szCs w:val="20"/>
          <w:u w:val="single"/>
        </w:rPr>
      </w:pPr>
      <w:r w:rsidRPr="000E011A">
        <w:rPr>
          <w:rFonts w:ascii="Times New Roman" w:hAnsi="Times New Roman" w:cs="Times New Roman"/>
          <w:sz w:val="20"/>
          <w:szCs w:val="20"/>
          <w:u w:val="single"/>
        </w:rPr>
        <w:t>Channel correlation coefficient between measured and predicted frequency layers</w:t>
      </w:r>
    </w:p>
    <w:p w14:paraId="4D7DB5DA" w14:textId="77777777" w:rsidR="008F35B7" w:rsidRPr="000E011A" w:rsidRDefault="008F35B7" w:rsidP="008F35B7">
      <w:pPr>
        <w:spacing w:after="120"/>
        <w:rPr>
          <w:rFonts w:ascii="Times New Roman" w:hAnsi="Times New Roman" w:cs="Times New Roman"/>
          <w:sz w:val="20"/>
          <w:szCs w:val="20"/>
        </w:rPr>
      </w:pPr>
      <w:r w:rsidRPr="000E011A">
        <w:rPr>
          <w:rFonts w:ascii="Times New Roman" w:hAnsi="Times New Roman" w:cs="Times New Roman"/>
          <w:sz w:val="20"/>
          <w:szCs w:val="20"/>
        </w:rPr>
        <w:t>According to 38.901 clause 7.6.5, the factor which may have impact on inter-frequency prediction are as below:</w:t>
      </w:r>
    </w:p>
    <w:tbl>
      <w:tblPr>
        <w:tblW w:w="0" w:type="auto"/>
        <w:tblCellMar>
          <w:top w:w="15" w:type="dxa"/>
          <w:left w:w="15" w:type="dxa"/>
          <w:bottom w:w="15" w:type="dxa"/>
          <w:right w:w="15" w:type="dxa"/>
        </w:tblCellMar>
        <w:tblLook w:val="04A0" w:firstRow="1" w:lastRow="0" w:firstColumn="1" w:lastColumn="0" w:noHBand="0" w:noVBand="1"/>
      </w:tblPr>
      <w:tblGrid>
        <w:gridCol w:w="987"/>
        <w:gridCol w:w="4548"/>
        <w:gridCol w:w="4103"/>
      </w:tblGrid>
      <w:tr w:rsidR="000E011A" w:rsidRPr="000E011A" w14:paraId="2CA3A519" w14:textId="77777777" w:rsidTr="007E215B">
        <w:trPr>
          <w:tblHeader/>
        </w:trPr>
        <w:tc>
          <w:tcPr>
            <w:tcW w:w="0" w:type="auto"/>
            <w:tcBorders>
              <w:top w:val="nil"/>
              <w:left w:val="nil"/>
              <w:bottom w:val="single" w:sz="4" w:space="0" w:color="98948C"/>
              <w:right w:val="nil"/>
            </w:tcBorders>
            <w:tcMar>
              <w:top w:w="150" w:type="dxa"/>
              <w:left w:w="0" w:type="dxa"/>
              <w:bottom w:w="150" w:type="dxa"/>
              <w:right w:w="150" w:type="dxa"/>
            </w:tcMar>
            <w:vAlign w:val="center"/>
            <w:hideMark/>
          </w:tcPr>
          <w:p w14:paraId="6AB6473B" w14:textId="77777777" w:rsidR="008F35B7" w:rsidRPr="000E011A" w:rsidRDefault="008F35B7" w:rsidP="007E215B">
            <w:pPr>
              <w:spacing w:after="120"/>
              <w:rPr>
                <w:rFonts w:ascii="Times New Roman" w:hAnsi="Times New Roman" w:cs="Times New Roman"/>
                <w:b/>
                <w:bCs/>
                <w:sz w:val="20"/>
                <w:szCs w:val="20"/>
              </w:rPr>
            </w:pPr>
            <w:r w:rsidRPr="000E011A">
              <w:rPr>
                <w:rFonts w:ascii="Times New Roman" w:hAnsi="Times New Roman" w:cs="Times New Roman"/>
                <w:b/>
                <w:bCs/>
                <w:sz w:val="20"/>
                <w:szCs w:val="20"/>
              </w:rPr>
              <w:t>Step</w:t>
            </w:r>
          </w:p>
        </w:tc>
        <w:tc>
          <w:tcPr>
            <w:tcW w:w="0" w:type="auto"/>
            <w:tcBorders>
              <w:top w:val="nil"/>
              <w:left w:val="nil"/>
              <w:bottom w:val="single" w:sz="4" w:space="0" w:color="98948C"/>
              <w:right w:val="nil"/>
            </w:tcBorders>
            <w:tcMar>
              <w:top w:w="150" w:type="dxa"/>
              <w:left w:w="150" w:type="dxa"/>
              <w:bottom w:w="150" w:type="dxa"/>
              <w:right w:w="150" w:type="dxa"/>
            </w:tcMar>
            <w:vAlign w:val="center"/>
            <w:hideMark/>
          </w:tcPr>
          <w:p w14:paraId="6DD796DF" w14:textId="77777777" w:rsidR="008F35B7" w:rsidRPr="000E011A" w:rsidRDefault="008F35B7" w:rsidP="007E215B">
            <w:pPr>
              <w:spacing w:after="120"/>
              <w:rPr>
                <w:rFonts w:ascii="Times New Roman" w:hAnsi="Times New Roman" w:cs="Times New Roman"/>
                <w:b/>
                <w:bCs/>
                <w:sz w:val="20"/>
                <w:szCs w:val="20"/>
              </w:rPr>
            </w:pPr>
            <w:r w:rsidRPr="000E011A">
              <w:rPr>
                <w:rFonts w:ascii="Times New Roman" w:hAnsi="Times New Roman" w:cs="Times New Roman"/>
                <w:b/>
                <w:bCs/>
                <w:sz w:val="20"/>
                <w:szCs w:val="20"/>
              </w:rPr>
              <w:t>Issue</w:t>
            </w:r>
          </w:p>
        </w:tc>
        <w:tc>
          <w:tcPr>
            <w:tcW w:w="0" w:type="auto"/>
            <w:tcBorders>
              <w:top w:val="nil"/>
              <w:left w:val="nil"/>
              <w:bottom w:val="single" w:sz="4" w:space="0" w:color="98948C"/>
              <w:right w:val="nil"/>
            </w:tcBorders>
            <w:tcMar>
              <w:top w:w="150" w:type="dxa"/>
              <w:left w:w="150" w:type="dxa"/>
              <w:bottom w:w="150" w:type="dxa"/>
              <w:right w:w="150" w:type="dxa"/>
            </w:tcMar>
            <w:vAlign w:val="center"/>
            <w:hideMark/>
          </w:tcPr>
          <w:p w14:paraId="02C3CD32" w14:textId="77777777" w:rsidR="008F35B7" w:rsidRPr="000E011A" w:rsidRDefault="008F35B7" w:rsidP="007E215B">
            <w:pPr>
              <w:spacing w:after="120"/>
              <w:rPr>
                <w:rFonts w:ascii="Times New Roman" w:hAnsi="Times New Roman" w:cs="Times New Roman"/>
                <w:b/>
                <w:bCs/>
                <w:sz w:val="20"/>
                <w:szCs w:val="20"/>
              </w:rPr>
            </w:pPr>
            <w:r w:rsidRPr="000E011A">
              <w:rPr>
                <w:rFonts w:ascii="Times New Roman" w:hAnsi="Times New Roman" w:cs="Times New Roman"/>
                <w:b/>
                <w:bCs/>
                <w:sz w:val="20"/>
                <w:szCs w:val="20"/>
              </w:rPr>
              <w:t>Impact on Multi-Frequency Modeling</w:t>
            </w:r>
          </w:p>
        </w:tc>
      </w:tr>
      <w:tr w:rsidR="000E011A" w:rsidRPr="000E011A" w14:paraId="460D55B7" w14:textId="77777777" w:rsidTr="007E215B">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1D0170D3" w14:textId="77777777" w:rsidR="008F35B7" w:rsidRPr="000E011A" w:rsidRDefault="008F35B7" w:rsidP="007E215B">
            <w:pPr>
              <w:spacing w:after="120"/>
              <w:rPr>
                <w:rFonts w:ascii="Times New Roman" w:hAnsi="Times New Roman" w:cs="Times New Roman"/>
                <w:sz w:val="20"/>
                <w:szCs w:val="20"/>
              </w:rPr>
            </w:pPr>
            <w:r w:rsidRPr="000E011A">
              <w:rPr>
                <w:rStyle w:val="ac"/>
                <w:rFonts w:ascii="Times New Roman" w:hAnsi="Times New Roman" w:cs="Times New Roman"/>
                <w:sz w:val="20"/>
                <w:szCs w:val="20"/>
              </w:rPr>
              <w:t>Step 1</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5B5216BB" w14:textId="77777777" w:rsidR="008F35B7" w:rsidRPr="000E011A" w:rsidRDefault="008F35B7" w:rsidP="007E215B">
            <w:pPr>
              <w:spacing w:after="120"/>
              <w:rPr>
                <w:rFonts w:ascii="Times New Roman" w:hAnsi="Times New Roman" w:cs="Times New Roman"/>
                <w:sz w:val="20"/>
                <w:szCs w:val="20"/>
              </w:rPr>
            </w:pPr>
            <w:r w:rsidRPr="000E011A">
              <w:rPr>
                <w:rFonts w:ascii="Times New Roman" w:hAnsi="Times New Roman" w:cs="Times New Roman"/>
                <w:sz w:val="20"/>
                <w:szCs w:val="20"/>
              </w:rPr>
              <w:t>Shared parameters except antenna/array/center freq/bandwidth</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773EFA18" w14:textId="77777777" w:rsidR="008F35B7" w:rsidRPr="000E011A" w:rsidRDefault="008F35B7" w:rsidP="007E215B">
            <w:pPr>
              <w:spacing w:after="120"/>
              <w:rPr>
                <w:rFonts w:ascii="Times New Roman" w:hAnsi="Times New Roman" w:cs="Times New Roman"/>
                <w:sz w:val="20"/>
                <w:szCs w:val="20"/>
              </w:rPr>
            </w:pPr>
            <w:r w:rsidRPr="000E011A">
              <w:rPr>
                <w:rFonts w:ascii="Times New Roman" w:hAnsi="Times New Roman" w:cs="Times New Roman"/>
                <w:sz w:val="20"/>
                <w:szCs w:val="20"/>
              </w:rPr>
              <w:t>• Antenna pattern differences cause spatial response mismatch</w:t>
            </w:r>
            <w:r w:rsidRPr="000E011A">
              <w:rPr>
                <w:rFonts w:ascii="Times New Roman" w:hAnsi="Times New Roman" w:cs="Times New Roman"/>
                <w:sz w:val="20"/>
                <w:szCs w:val="20"/>
              </w:rPr>
              <w:br/>
              <w:t>• Bandwidth variation affects PSD</w:t>
            </w:r>
          </w:p>
        </w:tc>
      </w:tr>
      <w:tr w:rsidR="000E011A" w:rsidRPr="000E011A" w14:paraId="56FF77F1" w14:textId="77777777" w:rsidTr="007E215B">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089E3602" w14:textId="77777777" w:rsidR="008F35B7" w:rsidRPr="000E011A" w:rsidRDefault="008F35B7" w:rsidP="007E215B">
            <w:pPr>
              <w:spacing w:after="120"/>
              <w:rPr>
                <w:rFonts w:ascii="Times New Roman" w:hAnsi="Times New Roman" w:cs="Times New Roman"/>
                <w:sz w:val="20"/>
                <w:szCs w:val="20"/>
              </w:rPr>
            </w:pPr>
            <w:r w:rsidRPr="000E011A">
              <w:rPr>
                <w:rStyle w:val="ac"/>
                <w:rFonts w:ascii="Times New Roman" w:hAnsi="Times New Roman" w:cs="Times New Roman"/>
                <w:sz w:val="20"/>
                <w:szCs w:val="20"/>
              </w:rPr>
              <w:t>Step 2</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388AAD1D" w14:textId="77777777" w:rsidR="008F35B7" w:rsidRPr="000E011A" w:rsidRDefault="008F35B7" w:rsidP="007E215B">
            <w:pPr>
              <w:spacing w:after="120"/>
              <w:rPr>
                <w:rFonts w:ascii="Times New Roman" w:hAnsi="Times New Roman" w:cs="Times New Roman"/>
                <w:sz w:val="20"/>
                <w:szCs w:val="20"/>
              </w:rPr>
            </w:pPr>
            <w:r w:rsidRPr="000E011A">
              <w:rPr>
                <w:rFonts w:ascii="Times New Roman" w:hAnsi="Times New Roman" w:cs="Times New Roman"/>
                <w:sz w:val="20"/>
                <w:szCs w:val="20"/>
              </w:rPr>
              <w:t>Uniform propagation conditions (soft LOS may differ by frequency)</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3B2008D4" w14:textId="77777777" w:rsidR="008F35B7" w:rsidRPr="000E011A" w:rsidRDefault="008F35B7" w:rsidP="007E215B">
            <w:pPr>
              <w:spacing w:after="120"/>
              <w:rPr>
                <w:rFonts w:ascii="Times New Roman" w:hAnsi="Times New Roman" w:cs="Times New Roman"/>
                <w:sz w:val="20"/>
                <w:szCs w:val="20"/>
              </w:rPr>
            </w:pPr>
            <w:r w:rsidRPr="000E011A">
              <w:rPr>
                <w:rFonts w:ascii="Times New Roman" w:hAnsi="Times New Roman" w:cs="Times New Roman"/>
                <w:sz w:val="20"/>
                <w:szCs w:val="20"/>
              </w:rPr>
              <w:t>• FR2 typically has lower LOS probability than FR1</w:t>
            </w:r>
          </w:p>
        </w:tc>
      </w:tr>
      <w:tr w:rsidR="000E011A" w:rsidRPr="000E011A" w14:paraId="200C1A23" w14:textId="77777777" w:rsidTr="007E215B">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21A94AF8" w14:textId="77777777" w:rsidR="008F35B7" w:rsidRPr="000E011A" w:rsidRDefault="008F35B7" w:rsidP="007E215B">
            <w:pPr>
              <w:spacing w:after="120"/>
              <w:rPr>
                <w:rFonts w:ascii="Times New Roman" w:hAnsi="Times New Roman" w:cs="Times New Roman"/>
                <w:sz w:val="20"/>
                <w:szCs w:val="20"/>
              </w:rPr>
            </w:pPr>
            <w:r w:rsidRPr="000E011A">
              <w:rPr>
                <w:rStyle w:val="ac"/>
                <w:rFonts w:ascii="Times New Roman" w:hAnsi="Times New Roman" w:cs="Times New Roman"/>
                <w:sz w:val="20"/>
                <w:szCs w:val="20"/>
              </w:rPr>
              <w:t>Step 4</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76ADCD94" w14:textId="77777777" w:rsidR="008F35B7" w:rsidRPr="000E011A" w:rsidRDefault="008F35B7" w:rsidP="007E215B">
            <w:pPr>
              <w:spacing w:after="120"/>
              <w:rPr>
                <w:rFonts w:ascii="Times New Roman" w:hAnsi="Times New Roman" w:cs="Times New Roman"/>
                <w:sz w:val="20"/>
                <w:szCs w:val="20"/>
              </w:rPr>
            </w:pPr>
            <w:r w:rsidRPr="000E011A">
              <w:rPr>
                <w:rFonts w:ascii="Times New Roman" w:hAnsi="Times New Roman" w:cs="Times New Roman"/>
                <w:sz w:val="20"/>
                <w:szCs w:val="20"/>
              </w:rPr>
              <w:t>LSPs same but DS/AS allow frequency scaling</w:t>
            </w:r>
            <w:r w:rsidRPr="000E011A">
              <w:rPr>
                <w:rFonts w:ascii="Times New Roman" w:hAnsi="Times New Roman" w:cs="Times New Roman"/>
                <w:sz w:val="20"/>
                <w:szCs w:val="20"/>
              </w:rPr>
              <w:br/>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04B49D88" w14:textId="77777777" w:rsidR="008F35B7" w:rsidRPr="000E011A" w:rsidRDefault="008F35B7" w:rsidP="007E215B">
            <w:pPr>
              <w:spacing w:after="120"/>
              <w:rPr>
                <w:rFonts w:ascii="Times New Roman" w:hAnsi="Times New Roman" w:cs="Times New Roman"/>
                <w:sz w:val="20"/>
                <w:szCs w:val="20"/>
              </w:rPr>
            </w:pPr>
            <w:r w:rsidRPr="000E011A">
              <w:rPr>
                <w:rFonts w:ascii="Times New Roman" w:hAnsi="Times New Roman" w:cs="Times New Roman"/>
                <w:sz w:val="20"/>
                <w:szCs w:val="20"/>
              </w:rPr>
              <w:t>• DS(f)= 10^(</w:t>
            </w:r>
            <m:oMath>
              <m:r>
                <w:rPr>
                  <w:rFonts w:ascii="Cambria Math" w:hAnsi="Cambria Math" w:cs="Times New Roman"/>
                  <w:sz w:val="20"/>
                  <w:szCs w:val="20"/>
                </w:rPr>
                <m:t>μ</m:t>
              </m:r>
            </m:oMath>
            <w:r w:rsidRPr="000E011A">
              <w:rPr>
                <w:rFonts w:ascii="Times New Roman" w:hAnsi="Times New Roman" w:cs="Times New Roman"/>
                <w:sz w:val="20"/>
                <w:szCs w:val="20"/>
                <w:vertAlign w:val="subscript"/>
              </w:rPr>
              <w:t>lgDS</w:t>
            </w:r>
            <w:r w:rsidRPr="000E011A">
              <w:rPr>
                <w:rFonts w:ascii="Times New Roman" w:hAnsi="Times New Roman" w:cs="Times New Roman"/>
                <w:sz w:val="20"/>
                <w:szCs w:val="20"/>
              </w:rPr>
              <w:t xml:space="preserve">(f) + </w:t>
            </w:r>
            <m:oMath>
              <m:r>
                <w:rPr>
                  <w:rFonts w:ascii="Cambria Math" w:hAnsi="Cambria Math" w:cs="Times New Roman"/>
                  <w:sz w:val="20"/>
                  <w:szCs w:val="20"/>
                </w:rPr>
                <m:t>σ</m:t>
              </m:r>
            </m:oMath>
            <w:r w:rsidRPr="000E011A">
              <w:rPr>
                <w:rFonts w:ascii="Times New Roman" w:hAnsi="Times New Roman" w:cs="Times New Roman"/>
                <w:sz w:val="20"/>
                <w:szCs w:val="20"/>
                <w:vertAlign w:val="subscript"/>
              </w:rPr>
              <w:t>lgDS</w:t>
            </w:r>
            <w:r w:rsidRPr="000E011A">
              <w:rPr>
                <w:rFonts w:ascii="Times New Roman" w:hAnsi="Times New Roman" w:cs="Times New Roman"/>
                <w:sz w:val="20"/>
                <w:szCs w:val="20"/>
              </w:rPr>
              <w:t>(f)</w:t>
            </w:r>
            <w:r w:rsidRPr="000E011A">
              <w:rPr>
                <w:rFonts w:ascii="Times New Roman" w:hAnsi="Times New Roman" w:cs="Times New Roman"/>
                <w:sz w:val="20"/>
                <w:szCs w:val="20"/>
              </w:rPr>
              <w:sym w:font="Symbol" w:char="F0D7"/>
            </w:r>
            <w:r w:rsidRPr="000E011A">
              <w:rPr>
                <w:rFonts w:ascii="Times New Roman" w:hAnsi="Times New Roman" w:cs="Times New Roman"/>
                <w:sz w:val="20"/>
                <w:szCs w:val="20"/>
              </w:rPr>
              <w:t>x)</w:t>
            </w:r>
          </w:p>
        </w:tc>
      </w:tr>
      <w:tr w:rsidR="000E011A" w:rsidRPr="000E011A" w14:paraId="3C1491C2" w14:textId="77777777" w:rsidTr="007E215B">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0B537F3E" w14:textId="77777777" w:rsidR="008F35B7" w:rsidRPr="000E011A" w:rsidRDefault="008F35B7" w:rsidP="007E215B">
            <w:pPr>
              <w:spacing w:after="120"/>
              <w:rPr>
                <w:rFonts w:ascii="Times New Roman" w:hAnsi="Times New Roman" w:cs="Times New Roman"/>
                <w:sz w:val="20"/>
                <w:szCs w:val="20"/>
              </w:rPr>
            </w:pPr>
            <w:r w:rsidRPr="000E011A">
              <w:rPr>
                <w:rStyle w:val="ac"/>
                <w:rFonts w:ascii="Times New Roman" w:hAnsi="Times New Roman" w:cs="Times New Roman"/>
                <w:sz w:val="20"/>
                <w:szCs w:val="20"/>
              </w:rPr>
              <w:t>Steps 5-7</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1D452ECA" w14:textId="77777777" w:rsidR="008F35B7" w:rsidRPr="000E011A" w:rsidRDefault="008F35B7" w:rsidP="007E215B">
            <w:pPr>
              <w:spacing w:after="120"/>
              <w:rPr>
                <w:rFonts w:ascii="Times New Roman" w:hAnsi="Times New Roman" w:cs="Times New Roman"/>
                <w:sz w:val="20"/>
                <w:szCs w:val="20"/>
              </w:rPr>
            </w:pPr>
            <w:r w:rsidRPr="000E011A">
              <w:rPr>
                <w:rFonts w:ascii="Times New Roman" w:hAnsi="Times New Roman" w:cs="Times New Roman"/>
                <w:sz w:val="20"/>
                <w:szCs w:val="20"/>
              </w:rPr>
              <w:t>Identical cluster delays/angles for all frequencies</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0220B6E1" w14:textId="77777777" w:rsidR="008F35B7" w:rsidRPr="000E011A" w:rsidRDefault="008F35B7" w:rsidP="007E215B">
            <w:pPr>
              <w:spacing w:after="120"/>
              <w:rPr>
                <w:rFonts w:ascii="Times New Roman" w:hAnsi="Times New Roman" w:cs="Times New Roman"/>
                <w:sz w:val="20"/>
                <w:szCs w:val="20"/>
              </w:rPr>
            </w:pPr>
            <w:r w:rsidRPr="000E011A">
              <w:rPr>
                <w:rFonts w:ascii="Times New Roman" w:hAnsi="Times New Roman" w:cs="Times New Roman"/>
                <w:sz w:val="20"/>
                <w:szCs w:val="20"/>
              </w:rPr>
              <w:t>• Conflicts with Clause 7.5 (noted in standard)</w:t>
            </w:r>
          </w:p>
        </w:tc>
      </w:tr>
      <w:tr w:rsidR="000E011A" w:rsidRPr="000E011A" w14:paraId="0CC419D8" w14:textId="77777777" w:rsidTr="007E215B">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7C2885E8" w14:textId="77777777" w:rsidR="008F35B7" w:rsidRPr="000E011A" w:rsidRDefault="008F35B7" w:rsidP="007E215B">
            <w:pPr>
              <w:spacing w:after="120"/>
              <w:rPr>
                <w:rFonts w:ascii="Times New Roman" w:hAnsi="Times New Roman" w:cs="Times New Roman"/>
                <w:sz w:val="20"/>
                <w:szCs w:val="20"/>
              </w:rPr>
            </w:pPr>
            <w:r w:rsidRPr="000E011A">
              <w:rPr>
                <w:rStyle w:val="ac"/>
                <w:rFonts w:ascii="Times New Roman" w:hAnsi="Times New Roman" w:cs="Times New Roman"/>
                <w:sz w:val="20"/>
                <w:szCs w:val="20"/>
              </w:rPr>
              <w:lastRenderedPageBreak/>
              <w:t>Step 6</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39A62299" w14:textId="77777777" w:rsidR="008F35B7" w:rsidRPr="000E011A" w:rsidRDefault="008F35B7" w:rsidP="007E215B">
            <w:pPr>
              <w:spacing w:after="120"/>
              <w:rPr>
                <w:rFonts w:ascii="Times New Roman" w:hAnsi="Times New Roman" w:cs="Times New Roman"/>
                <w:sz w:val="20"/>
                <w:szCs w:val="20"/>
              </w:rPr>
            </w:pPr>
            <w:r w:rsidRPr="000E011A">
              <w:rPr>
                <w:rFonts w:ascii="Times New Roman" w:hAnsi="Times New Roman" w:cs="Times New Roman"/>
                <w:sz w:val="20"/>
                <w:szCs w:val="20"/>
              </w:rPr>
              <w:t>Independent per-cluster shadowing, frequency-dependent cluster powers</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358A113D" w14:textId="77777777" w:rsidR="008F35B7" w:rsidRPr="000E011A" w:rsidRDefault="008F35B7" w:rsidP="007E215B">
            <w:pPr>
              <w:spacing w:after="120"/>
              <w:rPr>
                <w:rFonts w:ascii="Times New Roman" w:hAnsi="Times New Roman" w:cs="Times New Roman"/>
                <w:sz w:val="20"/>
                <w:szCs w:val="20"/>
              </w:rPr>
            </w:pPr>
            <w:r w:rsidRPr="000E011A">
              <w:rPr>
                <w:rFonts w:ascii="Times New Roman" w:hAnsi="Times New Roman" w:cs="Times New Roman"/>
                <w:sz w:val="20"/>
                <w:szCs w:val="20"/>
              </w:rPr>
              <w:t>• Allows realistic power variation but no explicit pathloss linkage</w:t>
            </w:r>
          </w:p>
        </w:tc>
      </w:tr>
      <w:tr w:rsidR="000E011A" w:rsidRPr="000E011A" w14:paraId="6BE7C232" w14:textId="77777777" w:rsidTr="007E215B">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5A202E49" w14:textId="77777777" w:rsidR="008F35B7" w:rsidRPr="000E011A" w:rsidRDefault="008F35B7" w:rsidP="007E215B">
            <w:pPr>
              <w:spacing w:after="120"/>
              <w:rPr>
                <w:rFonts w:ascii="Times New Roman" w:hAnsi="Times New Roman" w:cs="Times New Roman"/>
                <w:sz w:val="20"/>
                <w:szCs w:val="20"/>
              </w:rPr>
            </w:pPr>
            <w:r w:rsidRPr="000E011A">
              <w:rPr>
                <w:rStyle w:val="ac"/>
                <w:rFonts w:ascii="Times New Roman" w:hAnsi="Times New Roman" w:cs="Times New Roman"/>
                <w:sz w:val="20"/>
                <w:szCs w:val="20"/>
              </w:rPr>
              <w:t>Steps 8-11</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1F9C96EA" w14:textId="77777777" w:rsidR="008F35B7" w:rsidRPr="000E011A" w:rsidRDefault="008F35B7" w:rsidP="007E215B">
            <w:pPr>
              <w:spacing w:after="120"/>
              <w:rPr>
                <w:rFonts w:ascii="Times New Roman" w:hAnsi="Times New Roman" w:cs="Times New Roman"/>
                <w:sz w:val="20"/>
                <w:szCs w:val="20"/>
              </w:rPr>
            </w:pPr>
            <w:r w:rsidRPr="000E011A">
              <w:rPr>
                <w:rFonts w:ascii="Times New Roman" w:hAnsi="Times New Roman" w:cs="Times New Roman"/>
                <w:sz w:val="20"/>
                <w:szCs w:val="20"/>
              </w:rPr>
              <w:t>Small-scale parameters generated independently per frequency</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5556542A" w14:textId="77777777" w:rsidR="008F35B7" w:rsidRPr="000E011A" w:rsidRDefault="008F35B7" w:rsidP="007E215B">
            <w:pPr>
              <w:spacing w:after="120"/>
              <w:rPr>
                <w:rFonts w:ascii="Times New Roman" w:hAnsi="Times New Roman" w:cs="Times New Roman"/>
                <w:sz w:val="20"/>
                <w:szCs w:val="20"/>
              </w:rPr>
            </w:pPr>
            <w:r w:rsidRPr="000E011A">
              <w:rPr>
                <w:rFonts w:ascii="Times New Roman" w:hAnsi="Times New Roman" w:cs="Times New Roman"/>
                <w:sz w:val="20"/>
                <w:szCs w:val="20"/>
              </w:rPr>
              <w:t>• Breaks physically existing phase correlations</w:t>
            </w:r>
          </w:p>
        </w:tc>
      </w:tr>
      <w:tr w:rsidR="000E011A" w:rsidRPr="000E011A" w14:paraId="0FDEA99E" w14:textId="77777777" w:rsidTr="007E215B">
        <w:tc>
          <w:tcPr>
            <w:tcW w:w="0" w:type="auto"/>
            <w:tcBorders>
              <w:top w:val="nil"/>
              <w:left w:val="nil"/>
              <w:bottom w:val="single" w:sz="4" w:space="0" w:color="C2C0BC"/>
              <w:right w:val="nil"/>
            </w:tcBorders>
            <w:tcMar>
              <w:top w:w="150" w:type="dxa"/>
              <w:left w:w="0" w:type="dxa"/>
              <w:bottom w:w="150" w:type="dxa"/>
              <w:right w:w="150" w:type="dxa"/>
            </w:tcMar>
            <w:vAlign w:val="center"/>
            <w:hideMark/>
          </w:tcPr>
          <w:p w14:paraId="3511EA6E" w14:textId="77777777" w:rsidR="008F35B7" w:rsidRPr="000E011A" w:rsidRDefault="008F35B7" w:rsidP="007E215B">
            <w:pPr>
              <w:spacing w:after="120"/>
              <w:rPr>
                <w:rFonts w:ascii="Times New Roman" w:hAnsi="Times New Roman" w:cs="Times New Roman"/>
                <w:sz w:val="20"/>
                <w:szCs w:val="20"/>
              </w:rPr>
            </w:pPr>
            <w:r w:rsidRPr="000E011A">
              <w:rPr>
                <w:rStyle w:val="ac"/>
                <w:rFonts w:ascii="Times New Roman" w:hAnsi="Times New Roman" w:cs="Times New Roman"/>
                <w:sz w:val="20"/>
                <w:szCs w:val="20"/>
              </w:rPr>
              <w:t>Blockage</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0B5B57F4" w14:textId="77777777" w:rsidR="008F35B7" w:rsidRPr="000E011A" w:rsidRDefault="008F35B7" w:rsidP="007E215B">
            <w:pPr>
              <w:spacing w:after="120"/>
              <w:rPr>
                <w:rFonts w:ascii="Times New Roman" w:hAnsi="Times New Roman" w:cs="Times New Roman"/>
                <w:sz w:val="20"/>
                <w:szCs w:val="20"/>
              </w:rPr>
            </w:pPr>
            <w:r w:rsidRPr="000E011A">
              <w:rPr>
                <w:rFonts w:ascii="Times New Roman" w:hAnsi="Times New Roman" w:cs="Times New Roman"/>
                <w:sz w:val="20"/>
                <w:szCs w:val="20"/>
              </w:rPr>
              <w:t>Shared blocker positions across frequencies</w:t>
            </w:r>
          </w:p>
        </w:tc>
        <w:tc>
          <w:tcPr>
            <w:tcW w:w="0" w:type="auto"/>
            <w:tcBorders>
              <w:top w:val="nil"/>
              <w:left w:val="nil"/>
              <w:bottom w:val="single" w:sz="4" w:space="0" w:color="C2C0BC"/>
              <w:right w:val="nil"/>
            </w:tcBorders>
            <w:tcMar>
              <w:top w:w="150" w:type="dxa"/>
              <w:left w:w="150" w:type="dxa"/>
              <w:bottom w:w="150" w:type="dxa"/>
              <w:right w:w="150" w:type="dxa"/>
            </w:tcMar>
            <w:vAlign w:val="center"/>
            <w:hideMark/>
          </w:tcPr>
          <w:p w14:paraId="4A49E4E3" w14:textId="77777777" w:rsidR="008F35B7" w:rsidRPr="000E011A" w:rsidRDefault="008F35B7" w:rsidP="007E215B">
            <w:pPr>
              <w:spacing w:after="120"/>
              <w:rPr>
                <w:rFonts w:ascii="Times New Roman" w:hAnsi="Times New Roman" w:cs="Times New Roman"/>
                <w:sz w:val="20"/>
                <w:szCs w:val="20"/>
              </w:rPr>
            </w:pPr>
            <w:r w:rsidRPr="000E011A">
              <w:rPr>
                <w:rFonts w:ascii="Times New Roman" w:hAnsi="Times New Roman" w:cs="Times New Roman"/>
                <w:sz w:val="20"/>
                <w:szCs w:val="20"/>
              </w:rPr>
              <w:t>• Underestimates FR2 blockage probability (wavelength-sensitive)</w:t>
            </w:r>
          </w:p>
        </w:tc>
      </w:tr>
    </w:tbl>
    <w:p w14:paraId="6C1DBB02" w14:textId="77777777" w:rsidR="008F35B7" w:rsidRPr="000E011A" w:rsidRDefault="008F35B7" w:rsidP="008F35B7">
      <w:pPr>
        <w:pStyle w:val="a4"/>
        <w:spacing w:after="120"/>
        <w:ind w:left="420" w:firstLineChars="0" w:firstLine="0"/>
        <w:rPr>
          <w:rFonts w:ascii="Times New Roman" w:eastAsia="Yu Mincho" w:hAnsi="Times New Roman" w:cs="Times New Roman"/>
          <w:sz w:val="20"/>
          <w:szCs w:val="20"/>
        </w:rPr>
      </w:pPr>
    </w:p>
    <w:bookmarkEnd w:id="12"/>
    <w:p w14:paraId="71C1A0FB" w14:textId="4EB89AC2" w:rsidR="002C70BA" w:rsidRPr="000E011A" w:rsidRDefault="002C70BA" w:rsidP="008F35B7">
      <w:pPr>
        <w:spacing w:after="120"/>
        <w:rPr>
          <w:rFonts w:ascii="Times New Roman" w:hAnsi="Times New Roman" w:cs="Times New Roman"/>
          <w:b/>
          <w:bCs/>
          <w:sz w:val="20"/>
          <w:szCs w:val="20"/>
        </w:rPr>
      </w:pPr>
      <w:r w:rsidRPr="000E011A">
        <w:rPr>
          <w:rFonts w:ascii="Times New Roman" w:hAnsi="Times New Roman" w:cs="Times New Roman"/>
          <w:b/>
          <w:bCs/>
          <w:sz w:val="20"/>
          <w:szCs w:val="20"/>
        </w:rPr>
        <w:t xml:space="preserve">Observation </w:t>
      </w:r>
      <w:r w:rsidR="007A5025">
        <w:rPr>
          <w:rFonts w:ascii="Times New Roman" w:hAnsi="Times New Roman" w:cs="Times New Roman"/>
          <w:b/>
          <w:bCs/>
          <w:sz w:val="20"/>
          <w:szCs w:val="20"/>
        </w:rPr>
        <w:t>12</w:t>
      </w:r>
      <w:r w:rsidRPr="000E011A">
        <w:rPr>
          <w:rFonts w:ascii="Times New Roman" w:hAnsi="Times New Roman" w:cs="Times New Roman"/>
          <w:b/>
          <w:bCs/>
          <w:sz w:val="20"/>
          <w:szCs w:val="20"/>
        </w:rPr>
        <w:t>: The channel correlation coefficient is significantly influenced by factors such as antenna pattern differences, bandwidth variations, LOS probability variations, frequency scaling of large-scale parameters, cluster delays and angles, independent shadowing, and blockage.</w:t>
      </w:r>
    </w:p>
    <w:p w14:paraId="40894FAE" w14:textId="77777777" w:rsidR="008F35B7" w:rsidRPr="000E011A" w:rsidRDefault="008F35B7" w:rsidP="008F35B7">
      <w:pPr>
        <w:pStyle w:val="a4"/>
        <w:numPr>
          <w:ilvl w:val="3"/>
          <w:numId w:val="1"/>
        </w:numPr>
        <w:spacing w:after="120"/>
        <w:ind w:firstLineChars="0"/>
        <w:rPr>
          <w:rFonts w:ascii="Times New Roman" w:hAnsi="Times New Roman" w:cs="Times New Roman"/>
          <w:sz w:val="20"/>
          <w:szCs w:val="20"/>
          <w:u w:val="single"/>
        </w:rPr>
      </w:pPr>
      <w:r w:rsidRPr="000E011A">
        <w:rPr>
          <w:rFonts w:ascii="Times New Roman" w:hAnsi="Times New Roman" w:cs="Times New Roman"/>
          <w:sz w:val="20"/>
          <w:szCs w:val="20"/>
          <w:u w:val="single"/>
        </w:rPr>
        <w:t xml:space="preserve">Cluster approach </w:t>
      </w:r>
    </w:p>
    <w:p w14:paraId="6EC28B71" w14:textId="77777777" w:rsidR="008F35B7" w:rsidRPr="000E011A" w:rsidRDefault="008F35B7" w:rsidP="008F35B7">
      <w:pPr>
        <w:spacing w:after="120"/>
        <w:rPr>
          <w:rFonts w:ascii="Times New Roman" w:hAnsi="Times New Roman" w:cs="Times New Roman"/>
          <w:sz w:val="20"/>
          <w:szCs w:val="20"/>
        </w:rPr>
      </w:pPr>
      <w:r w:rsidRPr="000E011A">
        <w:rPr>
          <w:rFonts w:ascii="Times New Roman" w:hAnsi="Times New Roman" w:cs="Times New Roman"/>
          <w:sz w:val="20"/>
          <w:szCs w:val="20"/>
        </w:rPr>
        <w:t>Cluster approach will have impact on both intra-frequency and inter-frequency prediction. But the impact may be different.</w:t>
      </w:r>
    </w:p>
    <w:p w14:paraId="386C67F6" w14:textId="77777777" w:rsidR="008F35B7" w:rsidRPr="000E011A" w:rsidRDefault="008F35B7" w:rsidP="000E360D">
      <w:pPr>
        <w:pStyle w:val="a4"/>
        <w:numPr>
          <w:ilvl w:val="0"/>
          <w:numId w:val="3"/>
        </w:numPr>
        <w:spacing w:after="120"/>
        <w:ind w:firstLineChars="0"/>
        <w:rPr>
          <w:rFonts w:ascii="Times New Roman" w:hAnsi="Times New Roman" w:cs="Times New Roman"/>
          <w:sz w:val="20"/>
          <w:szCs w:val="20"/>
        </w:rPr>
      </w:pPr>
      <w:r w:rsidRPr="000E011A">
        <w:rPr>
          <w:rFonts w:ascii="Times New Roman" w:hAnsi="Times New Roman" w:cs="Times New Roman"/>
          <w:sz w:val="20"/>
          <w:szCs w:val="20"/>
        </w:rPr>
        <w:t>For intra-frequency prediction: the focus is on the similarity of multiple cells in the time domain dimension. By analyzing the variation patterns of historical RSRP data in the time series, the commonalities of the signal strength fluctuations of cells over time are utilized for prediction.</w:t>
      </w:r>
    </w:p>
    <w:p w14:paraId="31DD103A" w14:textId="77777777" w:rsidR="008F35B7" w:rsidRPr="000E011A" w:rsidRDefault="008F35B7" w:rsidP="000E360D">
      <w:pPr>
        <w:pStyle w:val="a4"/>
        <w:numPr>
          <w:ilvl w:val="0"/>
          <w:numId w:val="3"/>
        </w:numPr>
        <w:spacing w:after="120"/>
        <w:ind w:firstLineChars="0"/>
        <w:rPr>
          <w:rFonts w:ascii="Times New Roman" w:hAnsi="Times New Roman" w:cs="Times New Roman"/>
          <w:sz w:val="20"/>
          <w:szCs w:val="20"/>
        </w:rPr>
      </w:pPr>
      <w:r w:rsidRPr="000E011A">
        <w:rPr>
          <w:rFonts w:ascii="Times New Roman" w:hAnsi="Times New Roman" w:cs="Times New Roman"/>
          <w:sz w:val="20"/>
          <w:szCs w:val="20"/>
        </w:rPr>
        <w:t>For inter-frequency prediction, more emphasis is placed on the similarity in the frequency domain dimension. The characteristic differences of signals at different frequencies, such as propagation loss and channel characteristics, need to be considered. Through clustering analysis of the signal features of different cells in the frequency domain, the prediction accuracy is improved.</w:t>
      </w:r>
    </w:p>
    <w:p w14:paraId="08C43BF8" w14:textId="77777777" w:rsidR="008F35B7" w:rsidRPr="000E011A" w:rsidRDefault="008F35B7" w:rsidP="008F35B7">
      <w:pPr>
        <w:spacing w:after="120"/>
        <w:rPr>
          <w:rFonts w:ascii="Times New Roman" w:hAnsi="Times New Roman" w:cs="Times New Roman"/>
          <w:sz w:val="20"/>
          <w:szCs w:val="20"/>
        </w:rPr>
      </w:pPr>
      <w:r w:rsidRPr="000E011A">
        <w:rPr>
          <w:rFonts w:ascii="Times New Roman" w:hAnsi="Times New Roman" w:cs="Times New Roman"/>
          <w:sz w:val="20"/>
          <w:szCs w:val="20"/>
        </w:rPr>
        <w:t>Intra-frequency cluster Focuses on more about temporal relation while Inter-frequency cluster focus more about frequency domain relation. How to choose multiple cells in the same cluster will have impact on the final prediction accuracy.</w:t>
      </w:r>
    </w:p>
    <w:p w14:paraId="6B3D43BA" w14:textId="425A7307" w:rsidR="008F35B7" w:rsidRPr="000E011A" w:rsidRDefault="008F35B7" w:rsidP="008F35B7">
      <w:pPr>
        <w:spacing w:after="120"/>
        <w:rPr>
          <w:rFonts w:ascii="Times New Roman" w:hAnsi="Times New Roman" w:cs="Times New Roman"/>
          <w:b/>
          <w:bCs/>
          <w:sz w:val="20"/>
          <w:szCs w:val="20"/>
        </w:rPr>
      </w:pPr>
      <w:r w:rsidRPr="000E011A">
        <w:rPr>
          <w:rFonts w:ascii="Times New Roman" w:hAnsi="Times New Roman" w:cs="Times New Roman"/>
          <w:b/>
          <w:bCs/>
          <w:sz w:val="20"/>
          <w:szCs w:val="20"/>
        </w:rPr>
        <w:t>Observation</w:t>
      </w:r>
      <w:r w:rsidR="007A5025">
        <w:rPr>
          <w:rFonts w:ascii="Times New Roman" w:hAnsi="Times New Roman" w:cs="Times New Roman"/>
          <w:b/>
          <w:bCs/>
          <w:sz w:val="20"/>
          <w:szCs w:val="20"/>
        </w:rPr>
        <w:t xml:space="preserve"> 13</w:t>
      </w:r>
      <w:r w:rsidRPr="000E011A">
        <w:rPr>
          <w:rFonts w:ascii="Times New Roman" w:hAnsi="Times New Roman" w:cs="Times New Roman"/>
          <w:b/>
          <w:bCs/>
          <w:sz w:val="20"/>
          <w:szCs w:val="20"/>
        </w:rPr>
        <w:t xml:space="preserve">: For cluster based </w:t>
      </w:r>
      <w:r w:rsidRPr="000E011A">
        <w:rPr>
          <w:rFonts w:ascii="Times New Roman" w:eastAsia="Yu Mincho" w:hAnsi="Times New Roman" w:cs="Times New Roman"/>
          <w:b/>
          <w:bCs/>
          <w:sz w:val="20"/>
          <w:szCs w:val="20"/>
        </w:rPr>
        <w:t xml:space="preserve">approach, </w:t>
      </w:r>
      <w:r w:rsidRPr="000E011A">
        <w:rPr>
          <w:rFonts w:ascii="Times New Roman" w:hAnsi="Times New Roman" w:cs="Times New Roman"/>
          <w:b/>
          <w:bCs/>
          <w:sz w:val="20"/>
          <w:szCs w:val="20"/>
        </w:rPr>
        <w:t>intra-frequency cluster Focuses on more about temporal relation while Inter-frequency cluster focus more about frequency domain relation. How to choose multiple cells in the same cluster will have impact on the final prediction accuracy.</w:t>
      </w:r>
    </w:p>
    <w:p w14:paraId="70F6A668" w14:textId="77777777" w:rsidR="008F35B7" w:rsidRPr="000E011A" w:rsidRDefault="008F35B7" w:rsidP="008F35B7">
      <w:pPr>
        <w:pStyle w:val="a4"/>
        <w:numPr>
          <w:ilvl w:val="3"/>
          <w:numId w:val="1"/>
        </w:numPr>
        <w:spacing w:beforeLines="100" w:before="240" w:afterLines="100" w:after="240"/>
        <w:ind w:firstLineChars="0"/>
        <w:rPr>
          <w:rFonts w:ascii="Times New Roman" w:hAnsi="Times New Roman" w:cs="Times New Roman"/>
          <w:sz w:val="20"/>
          <w:szCs w:val="20"/>
          <w:u w:val="single"/>
        </w:rPr>
      </w:pPr>
      <w:r w:rsidRPr="000E011A">
        <w:rPr>
          <w:rFonts w:ascii="Times New Roman" w:hAnsi="Times New Roman" w:cs="Times New Roman"/>
          <w:sz w:val="20"/>
          <w:szCs w:val="20"/>
          <w:u w:val="single"/>
        </w:rPr>
        <w:t>Measurement Periodicity &amp; GAP Configuration</w:t>
      </w:r>
    </w:p>
    <w:p w14:paraId="415AD287" w14:textId="77777777" w:rsidR="008F35B7" w:rsidRPr="000E011A" w:rsidRDefault="008F35B7" w:rsidP="008F35B7">
      <w:pPr>
        <w:spacing w:after="120"/>
        <w:rPr>
          <w:rFonts w:ascii="Times New Roman" w:hAnsi="Times New Roman" w:cs="Times New Roman"/>
          <w:sz w:val="20"/>
          <w:szCs w:val="20"/>
        </w:rPr>
      </w:pPr>
      <w:r w:rsidRPr="000E011A">
        <w:rPr>
          <w:rFonts w:ascii="Times New Roman" w:hAnsi="Times New Roman" w:cs="Times New Roman"/>
          <w:sz w:val="20"/>
          <w:szCs w:val="20"/>
        </w:rPr>
        <w:t>Extended measurement gaps, such as the 80 ms intervals in FR1, slow down data collection. As a result, the input signals become outdated, failing to reflect the rapid changes in the channel—a crucial factor for accurate predictions.</w:t>
      </w:r>
    </w:p>
    <w:p w14:paraId="6922C0E2" w14:textId="2C7627E3" w:rsidR="00202EF2" w:rsidRPr="000E011A" w:rsidRDefault="000220F5" w:rsidP="004E682D">
      <w:pPr>
        <w:spacing w:after="120"/>
        <w:rPr>
          <w:rFonts w:ascii="Times New Roman" w:hAnsi="Times New Roman" w:cs="Times New Roman"/>
          <w:b/>
          <w:bCs/>
          <w:sz w:val="20"/>
          <w:szCs w:val="20"/>
        </w:rPr>
      </w:pPr>
      <w:r w:rsidRPr="000E011A">
        <w:rPr>
          <w:rFonts w:ascii="Times New Roman" w:hAnsi="Times New Roman" w:cs="Times New Roman"/>
          <w:b/>
          <w:bCs/>
          <w:sz w:val="20"/>
          <w:szCs w:val="20"/>
        </w:rPr>
        <w:t>Observation</w:t>
      </w:r>
      <w:r w:rsidR="007A5025">
        <w:rPr>
          <w:rFonts w:ascii="Times New Roman" w:hAnsi="Times New Roman" w:cs="Times New Roman"/>
          <w:b/>
          <w:bCs/>
          <w:sz w:val="20"/>
          <w:szCs w:val="20"/>
        </w:rPr>
        <w:t xml:space="preserve"> 14</w:t>
      </w:r>
      <w:r w:rsidRPr="000E011A">
        <w:rPr>
          <w:rFonts w:ascii="Times New Roman" w:hAnsi="Times New Roman" w:cs="Times New Roman"/>
          <w:b/>
          <w:bCs/>
          <w:sz w:val="20"/>
          <w:szCs w:val="20"/>
        </w:rPr>
        <w:t>: Extended measurement intervals degrade inter - frequency prediction performance by causing data obsolescence, which fails to capture rapid channel changes and results in inaccurate RSRP predictions.</w:t>
      </w:r>
    </w:p>
    <w:p w14:paraId="278FF625" w14:textId="573194E4" w:rsidR="00202EF2" w:rsidRPr="000E011A" w:rsidRDefault="00184C7C" w:rsidP="000E360D">
      <w:pPr>
        <w:pStyle w:val="2"/>
        <w:numPr>
          <w:ilvl w:val="3"/>
          <w:numId w:val="2"/>
        </w:numPr>
        <w:spacing w:afterLines="100" w:after="240"/>
        <w:ind w:left="0" w:firstLine="0"/>
        <w:rPr>
          <w:rFonts w:ascii="Times New Roman" w:hAnsi="Times New Roman" w:cs="Times New Roman"/>
          <w:sz w:val="28"/>
          <w:szCs w:val="28"/>
        </w:rPr>
      </w:pPr>
      <w:r w:rsidRPr="000E011A">
        <w:rPr>
          <w:rFonts w:ascii="Times New Roman" w:hAnsi="Times New Roman" w:cs="Times New Roman"/>
          <w:sz w:val="28"/>
          <w:szCs w:val="28"/>
        </w:rPr>
        <w:t>2.</w:t>
      </w:r>
      <w:r w:rsidR="006D41D3">
        <w:rPr>
          <w:rFonts w:ascii="Times New Roman" w:hAnsi="Times New Roman" w:cs="Times New Roman"/>
          <w:sz w:val="28"/>
          <w:szCs w:val="28"/>
        </w:rPr>
        <w:t>5</w:t>
      </w:r>
      <w:r w:rsidRPr="000E011A">
        <w:rPr>
          <w:rFonts w:ascii="Times New Roman" w:hAnsi="Times New Roman" w:cs="Times New Roman"/>
          <w:sz w:val="28"/>
          <w:szCs w:val="28"/>
        </w:rPr>
        <w:t xml:space="preserve"> Impacts of measurement error on prediction accuracy</w:t>
      </w:r>
    </w:p>
    <w:p w14:paraId="6C8727BF" w14:textId="1E1AC4B2" w:rsidR="009E230E" w:rsidRPr="000E011A" w:rsidRDefault="009E230E" w:rsidP="009E230E">
      <w:pPr>
        <w:spacing w:after="120"/>
        <w:rPr>
          <w:rFonts w:ascii="Times New Roman" w:eastAsiaTheme="minorEastAsia" w:hAnsi="Times New Roman" w:cs="Times New Roman"/>
          <w:sz w:val="20"/>
          <w:szCs w:val="20"/>
        </w:rPr>
      </w:pPr>
      <w:r w:rsidRPr="000E011A">
        <w:rPr>
          <w:rFonts w:ascii="Times New Roman" w:eastAsiaTheme="minorEastAsia" w:hAnsi="Times New Roman" w:cs="Times New Roman"/>
          <w:sz w:val="20"/>
          <w:szCs w:val="20"/>
        </w:rPr>
        <w:t>In RAN4114bis, the agreement is as below:</w:t>
      </w:r>
    </w:p>
    <w:tbl>
      <w:tblPr>
        <w:tblStyle w:val="a3"/>
        <w:tblW w:w="0" w:type="auto"/>
        <w:tblLook w:val="04A0" w:firstRow="1" w:lastRow="0" w:firstColumn="1" w:lastColumn="0" w:noHBand="0" w:noVBand="1"/>
      </w:tblPr>
      <w:tblGrid>
        <w:gridCol w:w="9628"/>
      </w:tblGrid>
      <w:tr w:rsidR="000E011A" w:rsidRPr="000E011A" w14:paraId="7DE1A797" w14:textId="77777777" w:rsidTr="009E230E">
        <w:tc>
          <w:tcPr>
            <w:tcW w:w="9628" w:type="dxa"/>
          </w:tcPr>
          <w:p w14:paraId="54E73A00" w14:textId="77777777" w:rsidR="009E230E" w:rsidRPr="000E011A" w:rsidRDefault="009E230E" w:rsidP="009E230E">
            <w:pPr>
              <w:spacing w:after="120"/>
              <w:rPr>
                <w:rFonts w:ascii="Times New Roman" w:eastAsia="MS Mincho" w:hAnsi="Times New Roman" w:cs="Times New Roman"/>
                <w:b/>
                <w:bCs/>
                <w:sz w:val="20"/>
                <w:szCs w:val="20"/>
                <w:u w:val="single"/>
              </w:rPr>
            </w:pPr>
            <w:r w:rsidRPr="000E011A">
              <w:rPr>
                <w:rFonts w:ascii="Times New Roman" w:eastAsia="MS Mincho" w:hAnsi="Times New Roman" w:cs="Times New Roman"/>
                <w:b/>
                <w:bCs/>
                <w:sz w:val="20"/>
                <w:szCs w:val="20"/>
                <w:u w:val="single"/>
              </w:rPr>
              <w:t>Issue 2-1-7: Impacts of measurement error on prediction accuracy</w:t>
            </w:r>
          </w:p>
          <w:p w14:paraId="45A8EC70" w14:textId="77777777" w:rsidR="009E230E" w:rsidRPr="000E011A" w:rsidRDefault="009E230E" w:rsidP="009E230E">
            <w:pPr>
              <w:tabs>
                <w:tab w:val="left" w:pos="840"/>
              </w:tabs>
              <w:spacing w:after="120"/>
              <w:rPr>
                <w:rFonts w:ascii="Times New Roman" w:eastAsia="Yu Mincho" w:hAnsi="Times New Roman" w:cs="Times New Roman"/>
                <w:b/>
                <w:bCs/>
                <w:sz w:val="20"/>
                <w:szCs w:val="20"/>
              </w:rPr>
            </w:pPr>
            <w:r w:rsidRPr="000E011A">
              <w:rPr>
                <w:rFonts w:ascii="Times New Roman" w:eastAsia="Yu Mincho" w:hAnsi="Times New Roman" w:cs="Times New Roman"/>
                <w:b/>
                <w:bCs/>
                <w:sz w:val="20"/>
                <w:szCs w:val="20"/>
              </w:rPr>
              <w:t>WF:</w:t>
            </w:r>
          </w:p>
          <w:p w14:paraId="13494B7D" w14:textId="3989F50C" w:rsidR="009E230E" w:rsidRPr="000E011A" w:rsidRDefault="009E230E" w:rsidP="009E230E">
            <w:pPr>
              <w:tabs>
                <w:tab w:val="left" w:pos="840"/>
              </w:tabs>
              <w:spacing w:after="120"/>
              <w:rPr>
                <w:rFonts w:ascii="Times New Roman" w:eastAsiaTheme="minorEastAsia" w:hAnsi="Times New Roman" w:cs="Times New Roman"/>
                <w:sz w:val="20"/>
                <w:szCs w:val="20"/>
                <w:lang w:val="en-GB"/>
              </w:rPr>
            </w:pPr>
            <w:r w:rsidRPr="000E011A">
              <w:rPr>
                <w:rFonts w:ascii="Times New Roman" w:eastAsia="Yu Mincho" w:hAnsi="Times New Roman" w:cs="Times New Roman"/>
                <w:sz w:val="20"/>
                <w:szCs w:val="20"/>
              </w:rPr>
              <w:t xml:space="preserve">Companies are encouraged to bring proposals on how to capture factors </w:t>
            </w:r>
            <w:bookmarkStart w:id="13" w:name="OLE_LINK7"/>
            <w:r w:rsidRPr="000E011A">
              <w:rPr>
                <w:rFonts w:ascii="Times New Roman" w:eastAsia="Yu Mincho" w:hAnsi="Times New Roman" w:cs="Times New Roman"/>
                <w:sz w:val="20"/>
                <w:szCs w:val="20"/>
              </w:rPr>
              <w:t>to be considered for error models to consider the impact of measurement errors on prediction accuracy</w:t>
            </w:r>
            <w:bookmarkEnd w:id="13"/>
            <w:r w:rsidRPr="000E011A">
              <w:rPr>
                <w:rFonts w:ascii="Times New Roman" w:eastAsia="Yu Mincho" w:hAnsi="Times New Roman" w:cs="Times New Roman"/>
                <w:sz w:val="20"/>
                <w:szCs w:val="20"/>
              </w:rPr>
              <w:t>.</w:t>
            </w:r>
          </w:p>
        </w:tc>
      </w:tr>
    </w:tbl>
    <w:p w14:paraId="4885A612" w14:textId="77777777" w:rsidR="00C01816" w:rsidRDefault="00C01816" w:rsidP="00C01816">
      <w:pPr>
        <w:spacing w:after="120"/>
        <w:rPr>
          <w:rFonts w:ascii="Segoe UI" w:hAnsi="Segoe UI" w:cs="Segoe UI"/>
          <w:color w:val="1C1F23"/>
          <w:shd w:val="clear" w:color="auto" w:fill="FFFFFF"/>
        </w:rPr>
      </w:pPr>
    </w:p>
    <w:p w14:paraId="46E86039" w14:textId="77777777" w:rsidR="00C01816" w:rsidRPr="00A70BE6" w:rsidRDefault="00C01816" w:rsidP="00C01816">
      <w:pPr>
        <w:spacing w:after="120"/>
        <w:rPr>
          <w:rFonts w:ascii="Times New Roman" w:hAnsi="Times New Roman" w:cs="Times New Roman"/>
          <w:color w:val="1C1F23"/>
          <w:sz w:val="20"/>
          <w:szCs w:val="20"/>
          <w:shd w:val="clear" w:color="auto" w:fill="FFFFFF"/>
        </w:rPr>
      </w:pPr>
      <w:r w:rsidRPr="00A70BE6">
        <w:rPr>
          <w:rFonts w:ascii="Times New Roman" w:hAnsi="Times New Roman" w:cs="Times New Roman"/>
          <w:color w:val="1C1F23"/>
          <w:sz w:val="20"/>
          <w:szCs w:val="20"/>
          <w:shd w:val="clear" w:color="auto" w:fill="FFFFFF"/>
        </w:rPr>
        <w:t xml:space="preserve">we suggest that the RF channel model follows a Gaussian distribution, which is independent of SNR. However, for baseband processing, it is necessary to consider Gaussian distributions under different SNR conditions—specifically, </w:t>
      </w:r>
      <w:r w:rsidRPr="00A70BE6">
        <w:rPr>
          <w:rFonts w:ascii="Times New Roman" w:hAnsi="Times New Roman" w:cs="Times New Roman"/>
          <w:color w:val="1C1F23"/>
          <w:sz w:val="20"/>
          <w:szCs w:val="20"/>
          <w:shd w:val="clear" w:color="auto" w:fill="FFFFFF"/>
        </w:rPr>
        <w:lastRenderedPageBreak/>
        <w:t xml:space="preserve">the variance of the Gaussian distribution varies with SNR. Since we are dealing with a fading channel, this means that the SNR received by the user differs at different times. Therefore, it may be necessary to establish Gaussian-distributed random variables for different time instances and generate Gaussian variables that conform to such random distributions.  </w:t>
      </w:r>
    </w:p>
    <w:p w14:paraId="77C25B2B" w14:textId="77777777" w:rsidR="00C01816" w:rsidRPr="00A70BE6" w:rsidRDefault="00C01816" w:rsidP="00C01816">
      <w:pPr>
        <w:spacing w:beforeLines="100" w:before="240"/>
        <w:rPr>
          <w:rFonts w:ascii="Times New Roman" w:hAnsi="Times New Roman" w:cs="Times New Roman"/>
          <w:b/>
          <w:bCs/>
          <w:sz w:val="20"/>
          <w:szCs w:val="20"/>
          <w:lang w:val="en-GB"/>
        </w:rPr>
      </w:pPr>
      <w:r w:rsidRPr="00A70BE6">
        <w:rPr>
          <w:rFonts w:ascii="Times New Roman" w:hAnsi="Times New Roman" w:cs="Times New Roman"/>
          <w:color w:val="1C1F23"/>
          <w:sz w:val="20"/>
          <w:szCs w:val="20"/>
          <w:shd w:val="clear" w:color="auto" w:fill="FFFFFF"/>
        </w:rPr>
        <w:t>Another point to mention is that, due to mobility, there will be "neighbor cells." How to model these neighbor cells in our overall channel modeling will affect the SNR, thereby influencing measurement errors. This, in our view, is an aspect that distinguishes it from beam management in beamforming.</w:t>
      </w:r>
    </w:p>
    <w:p w14:paraId="7394045C" w14:textId="2C400C10" w:rsidR="005E441B" w:rsidRPr="000E011A" w:rsidRDefault="005E441B" w:rsidP="005E441B">
      <w:pPr>
        <w:spacing w:beforeLines="100" w:before="240"/>
        <w:rPr>
          <w:rFonts w:ascii="Times New Roman" w:hAnsi="Times New Roman" w:cs="Times New Roman"/>
          <w:b/>
          <w:bCs/>
          <w:sz w:val="20"/>
          <w:szCs w:val="20"/>
          <w:lang w:val="en-GB"/>
        </w:rPr>
      </w:pPr>
      <w:r w:rsidRPr="000E011A">
        <w:rPr>
          <w:rFonts w:ascii="Times New Roman" w:hAnsi="Times New Roman" w:cs="Times New Roman"/>
          <w:b/>
          <w:bCs/>
          <w:sz w:val="20"/>
          <w:szCs w:val="20"/>
          <w:lang w:val="en-GB"/>
        </w:rPr>
        <w:t>Proposal</w:t>
      </w:r>
      <w:r w:rsidR="007A5025">
        <w:rPr>
          <w:rFonts w:ascii="Times New Roman" w:hAnsi="Times New Roman" w:cs="Times New Roman"/>
          <w:b/>
          <w:bCs/>
          <w:sz w:val="20"/>
          <w:szCs w:val="20"/>
          <w:lang w:val="en-GB"/>
        </w:rPr>
        <w:t xml:space="preserve"> </w:t>
      </w:r>
      <w:r w:rsidR="00A70BE6">
        <w:rPr>
          <w:rFonts w:ascii="Times New Roman" w:hAnsi="Times New Roman" w:cs="Times New Roman"/>
          <w:b/>
          <w:bCs/>
          <w:sz w:val="20"/>
          <w:szCs w:val="20"/>
          <w:lang w:val="en-GB"/>
        </w:rPr>
        <w:t>9</w:t>
      </w:r>
      <w:r w:rsidRPr="000E011A">
        <w:rPr>
          <w:rFonts w:ascii="Times New Roman" w:hAnsi="Times New Roman" w:cs="Times New Roman"/>
          <w:b/>
          <w:bCs/>
          <w:sz w:val="20"/>
          <w:szCs w:val="20"/>
          <w:lang w:val="en-GB"/>
        </w:rPr>
        <w:t xml:space="preserve">: RAN4 to study the factor and impact of measurement error on </w:t>
      </w:r>
      <w:r w:rsidR="00685A17" w:rsidRPr="000E011A">
        <w:rPr>
          <w:rFonts w:ascii="Times New Roman" w:hAnsi="Times New Roman" w:cs="Times New Roman"/>
          <w:b/>
          <w:bCs/>
          <w:sz w:val="20"/>
          <w:szCs w:val="20"/>
          <w:lang w:val="en-GB"/>
        </w:rPr>
        <w:t>RRM prediction</w:t>
      </w:r>
      <w:r w:rsidRPr="000E011A">
        <w:rPr>
          <w:rFonts w:ascii="Times New Roman" w:hAnsi="Times New Roman" w:cs="Times New Roman"/>
          <w:b/>
          <w:bCs/>
          <w:sz w:val="20"/>
          <w:szCs w:val="20"/>
          <w:lang w:val="en-GB"/>
        </w:rPr>
        <w:t>.</w:t>
      </w:r>
    </w:p>
    <w:p w14:paraId="12280C66" w14:textId="6484E242" w:rsidR="006534F3" w:rsidRPr="000E011A" w:rsidRDefault="006E5755" w:rsidP="00AD6E19">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imes New Roman" w:hAnsi="Times New Roman" w:cs="Times New Roman"/>
          <w:sz w:val="30"/>
          <w:szCs w:val="30"/>
          <w:lang w:val="en-GB"/>
        </w:rPr>
      </w:pPr>
      <w:bookmarkStart w:id="14" w:name="_Hlk193990145"/>
      <w:r w:rsidRPr="000E011A">
        <w:rPr>
          <w:rFonts w:ascii="Times New Roman" w:hAnsi="Times New Roman" w:cs="Times New Roman"/>
          <w:sz w:val="30"/>
          <w:szCs w:val="30"/>
          <w:lang w:val="en-GB"/>
        </w:rPr>
        <w:t>Conclusion</w:t>
      </w:r>
    </w:p>
    <w:p w14:paraId="0E255483" w14:textId="4317B360" w:rsidR="006E5755" w:rsidRDefault="00A23450" w:rsidP="006E5755">
      <w:pPr>
        <w:spacing w:before="120" w:after="120" w:line="288" w:lineRule="auto"/>
        <w:textAlignment w:val="baseline"/>
        <w:rPr>
          <w:rFonts w:ascii="Times New Roman" w:hAnsi="Times New Roman" w:cs="Times New Roman"/>
          <w:bCs/>
          <w:sz w:val="20"/>
          <w:szCs w:val="20"/>
        </w:rPr>
      </w:pPr>
      <w:r w:rsidRPr="00777AC6">
        <w:rPr>
          <w:rFonts w:ascii="Times New Roman" w:hAnsi="Times New Roman" w:cs="Times New Roman"/>
          <w:bCs/>
          <w:sz w:val="20"/>
          <w:szCs w:val="20"/>
        </w:rPr>
        <w:t>In this contribution, we provide the following proposals:</w:t>
      </w:r>
    </w:p>
    <w:p w14:paraId="3AB45E43" w14:textId="77777777" w:rsidR="00FE68F6" w:rsidRPr="00A22BBE" w:rsidRDefault="00FE68F6" w:rsidP="00FE68F6">
      <w:pPr>
        <w:spacing w:after="120"/>
        <w:rPr>
          <w:rFonts w:ascii="Times New Roman" w:hAnsi="Times New Roman" w:cs="Times New Roman"/>
          <w:b/>
          <w:bCs/>
          <w:sz w:val="20"/>
          <w:szCs w:val="20"/>
          <w:shd w:val="clear" w:color="auto" w:fill="FFFFFF"/>
        </w:rPr>
      </w:pPr>
      <w:r w:rsidRPr="00A22BBE">
        <w:rPr>
          <w:rFonts w:ascii="Times New Roman" w:hAnsi="Times New Roman" w:cs="Times New Roman" w:hint="eastAsia"/>
          <w:b/>
          <w:bCs/>
          <w:sz w:val="20"/>
          <w:szCs w:val="20"/>
          <w:shd w:val="clear" w:color="auto" w:fill="FFFFFF"/>
        </w:rPr>
        <w:t>P</w:t>
      </w:r>
      <w:r w:rsidRPr="00A22BBE">
        <w:rPr>
          <w:rFonts w:ascii="Times New Roman" w:hAnsi="Times New Roman" w:cs="Times New Roman"/>
          <w:b/>
          <w:bCs/>
          <w:sz w:val="20"/>
          <w:szCs w:val="20"/>
          <w:shd w:val="clear" w:color="auto" w:fill="FFFFFF"/>
        </w:rPr>
        <w:t>roposal 1: Don’t need to consider time difference between the two reported RSRPs when applying the definition of the relative RSRP accuracy</w:t>
      </w:r>
    </w:p>
    <w:p w14:paraId="3A3EA3AA" w14:textId="77777777" w:rsidR="00512810" w:rsidRPr="000E011A" w:rsidRDefault="00512810" w:rsidP="00512810">
      <w:pPr>
        <w:spacing w:after="120"/>
        <w:rPr>
          <w:rFonts w:ascii="Times New Roman" w:hAnsi="Times New Roman" w:cs="Times New Roman"/>
          <w:sz w:val="20"/>
          <w:szCs w:val="20"/>
        </w:rPr>
      </w:pPr>
      <w:r w:rsidRPr="000E011A">
        <w:rPr>
          <w:rFonts w:ascii="Times New Roman" w:hAnsi="Times New Roman" w:cs="Times New Roman"/>
          <w:b/>
          <w:bCs/>
          <w:sz w:val="20"/>
          <w:szCs w:val="20"/>
        </w:rPr>
        <w:t>Observation 1: When timing mismatch increases to 200ms, RSRP difference increases to 5.5dB.</w:t>
      </w:r>
    </w:p>
    <w:p w14:paraId="3D1AF5F2" w14:textId="77777777" w:rsidR="00512810" w:rsidRPr="000E011A" w:rsidRDefault="00512810" w:rsidP="00512810">
      <w:pPr>
        <w:spacing w:after="120"/>
        <w:rPr>
          <w:rFonts w:ascii="Times New Roman" w:hAnsi="Times New Roman" w:cs="Times New Roman"/>
          <w:b/>
          <w:bCs/>
          <w:sz w:val="20"/>
          <w:szCs w:val="20"/>
        </w:rPr>
      </w:pPr>
      <w:r w:rsidRPr="000E011A">
        <w:rPr>
          <w:rFonts w:ascii="Times New Roman" w:hAnsi="Times New Roman" w:cs="Times New Roman"/>
          <w:b/>
          <w:bCs/>
          <w:sz w:val="20"/>
          <w:szCs w:val="20"/>
        </w:rPr>
        <w:t>Observation 2: Prediction interval for sliding and non-sliding widow is different, which will have impact on degerming the reported time instance.</w:t>
      </w:r>
    </w:p>
    <w:p w14:paraId="53DDCFB1" w14:textId="3B1DD9EF" w:rsidR="00512810" w:rsidRPr="000E011A" w:rsidRDefault="00512810" w:rsidP="00512810">
      <w:pPr>
        <w:spacing w:after="120"/>
        <w:rPr>
          <w:rFonts w:ascii="Times New Roman" w:eastAsiaTheme="minorEastAsia" w:hAnsi="Times New Roman" w:cs="Times New Roman"/>
          <w:b/>
          <w:bCs/>
          <w:sz w:val="20"/>
          <w:szCs w:val="20"/>
        </w:rPr>
      </w:pPr>
      <w:r w:rsidRPr="000E011A">
        <w:rPr>
          <w:rFonts w:ascii="Times New Roman" w:eastAsiaTheme="minorEastAsia" w:hAnsi="Times New Roman" w:cs="Times New Roman"/>
          <w:b/>
          <w:bCs/>
          <w:sz w:val="20"/>
          <w:szCs w:val="20"/>
        </w:rPr>
        <w:t xml:space="preserve">Proposal </w:t>
      </w:r>
      <w:r w:rsidR="00FE68F6">
        <w:rPr>
          <w:rFonts w:ascii="Times New Roman" w:eastAsiaTheme="minorEastAsia" w:hAnsi="Times New Roman" w:cs="Times New Roman"/>
          <w:b/>
          <w:bCs/>
          <w:sz w:val="20"/>
          <w:szCs w:val="20"/>
        </w:rPr>
        <w:t>2</w:t>
      </w:r>
      <w:r w:rsidRPr="000E011A">
        <w:rPr>
          <w:rFonts w:ascii="Times New Roman" w:eastAsiaTheme="minorEastAsia" w:hAnsi="Times New Roman" w:cs="Times New Roman"/>
          <w:b/>
          <w:bCs/>
          <w:sz w:val="20"/>
          <w:szCs w:val="20"/>
        </w:rPr>
        <w:t>: Timing between predicated L3-RSRP and ground truth L3-RSRP needs to be aligned, how to align timing is highly dependent on reporting scheme designed by RAN2. If timing alignment is infeasible, incorporate additional margins into accuracy thresholds.</w:t>
      </w:r>
    </w:p>
    <w:p w14:paraId="02367536" w14:textId="4213D511" w:rsidR="0031133E" w:rsidRPr="000E011A" w:rsidRDefault="0031133E" w:rsidP="0031133E">
      <w:pPr>
        <w:spacing w:after="120"/>
        <w:rPr>
          <w:rFonts w:ascii="Times New Roman" w:hAnsi="Times New Roman" w:cs="Times New Roman"/>
          <w:b/>
          <w:bCs/>
          <w:sz w:val="20"/>
          <w:szCs w:val="20"/>
        </w:rPr>
      </w:pPr>
      <w:r w:rsidRPr="000E011A">
        <w:rPr>
          <w:rFonts w:ascii="Times New Roman" w:hAnsi="Times New Roman" w:cs="Times New Roman"/>
          <w:b/>
          <w:bCs/>
          <w:sz w:val="20"/>
          <w:szCs w:val="20"/>
        </w:rPr>
        <w:t>Observation 3: L1 filtering sample number will have impact on deriving ideal L3-RSRP value from TE side.</w:t>
      </w:r>
    </w:p>
    <w:p w14:paraId="7E3B420D" w14:textId="28BC8037" w:rsidR="0031133E" w:rsidRPr="000E011A" w:rsidRDefault="0031133E" w:rsidP="0031133E">
      <w:pPr>
        <w:spacing w:after="120"/>
        <w:rPr>
          <w:rFonts w:ascii="Times New Roman" w:hAnsi="Times New Roman" w:cs="Times New Roman"/>
          <w:b/>
          <w:bCs/>
          <w:sz w:val="20"/>
          <w:szCs w:val="20"/>
        </w:rPr>
      </w:pPr>
      <w:r w:rsidRPr="000E011A">
        <w:rPr>
          <w:rFonts w:ascii="Times New Roman" w:hAnsi="Times New Roman" w:cs="Times New Roman"/>
          <w:b/>
          <w:bCs/>
          <w:sz w:val="20"/>
          <w:szCs w:val="20"/>
        </w:rPr>
        <w:t>Observation 4: if 3 samples are used to derive L1 filtered RSRP, RSRP delta will be within 3dB for 90% cases when compared with that case that 5 samples are used.</w:t>
      </w:r>
    </w:p>
    <w:p w14:paraId="4261D7B9" w14:textId="114C9C12" w:rsidR="0031133E" w:rsidRPr="000E011A" w:rsidRDefault="0031133E" w:rsidP="0031133E">
      <w:pPr>
        <w:spacing w:after="120"/>
        <w:rPr>
          <w:rFonts w:ascii="Times New Roman" w:eastAsiaTheme="minorEastAsia" w:hAnsi="Times New Roman" w:cs="Times New Roman"/>
          <w:b/>
          <w:bCs/>
          <w:sz w:val="20"/>
          <w:szCs w:val="20"/>
        </w:rPr>
      </w:pPr>
      <w:r w:rsidRPr="000E011A">
        <w:rPr>
          <w:rFonts w:ascii="Times New Roman" w:eastAsiaTheme="minorEastAsia" w:hAnsi="Times New Roman" w:cs="Times New Roman"/>
          <w:b/>
          <w:bCs/>
          <w:sz w:val="20"/>
          <w:szCs w:val="20"/>
        </w:rPr>
        <w:t xml:space="preserve">Proposal </w:t>
      </w:r>
      <w:r w:rsidR="00FE68F6">
        <w:rPr>
          <w:rFonts w:ascii="Times New Roman" w:eastAsiaTheme="minorEastAsia" w:hAnsi="Times New Roman" w:cs="Times New Roman"/>
          <w:b/>
          <w:bCs/>
          <w:sz w:val="20"/>
          <w:szCs w:val="20"/>
        </w:rPr>
        <w:t>3</w:t>
      </w:r>
      <w:r w:rsidRPr="000E011A">
        <w:rPr>
          <w:rFonts w:ascii="Times New Roman" w:eastAsiaTheme="minorEastAsia" w:hAnsi="Times New Roman" w:cs="Times New Roman"/>
          <w:b/>
          <w:bCs/>
          <w:sz w:val="20"/>
          <w:szCs w:val="20"/>
        </w:rPr>
        <w:t>: L1 filtering number needs to be aligned, otherwise, extra margin needs to be considered.</w:t>
      </w:r>
    </w:p>
    <w:p w14:paraId="32322AE7" w14:textId="77777777" w:rsidR="0093506E" w:rsidRPr="000E011A" w:rsidRDefault="0093506E" w:rsidP="0093506E">
      <w:pPr>
        <w:spacing w:after="120"/>
        <w:rPr>
          <w:rFonts w:ascii="Times New Roman" w:hAnsi="Times New Roman" w:cs="Times New Roman"/>
          <w:b/>
          <w:bCs/>
          <w:sz w:val="20"/>
          <w:szCs w:val="20"/>
        </w:rPr>
      </w:pPr>
      <w:r w:rsidRPr="000E011A">
        <w:rPr>
          <w:rFonts w:ascii="Times New Roman" w:hAnsi="Times New Roman" w:cs="Times New Roman"/>
          <w:b/>
          <w:bCs/>
          <w:sz w:val="20"/>
          <w:szCs w:val="20"/>
        </w:rPr>
        <w:t>Observation 5: If the L3 filtering factor α is not zero, the L1/L3 filtering method will influence the derivation of the ideal L3-RSRP value from the TE side.</w:t>
      </w:r>
    </w:p>
    <w:p w14:paraId="49A4A873" w14:textId="77777777" w:rsidR="0093506E" w:rsidRPr="000E011A" w:rsidRDefault="0093506E" w:rsidP="0093506E">
      <w:pPr>
        <w:spacing w:after="120"/>
        <w:rPr>
          <w:rFonts w:ascii="Times New Roman" w:hAnsi="Times New Roman" w:cs="Times New Roman"/>
          <w:b/>
          <w:bCs/>
          <w:sz w:val="20"/>
          <w:szCs w:val="20"/>
        </w:rPr>
      </w:pPr>
      <w:r w:rsidRPr="000E011A">
        <w:rPr>
          <w:rFonts w:ascii="Times New Roman" w:hAnsi="Times New Roman" w:cs="Times New Roman"/>
          <w:b/>
          <w:bCs/>
          <w:sz w:val="20"/>
          <w:szCs w:val="20"/>
        </w:rPr>
        <w:t>Observation 6: At the same time T, ideal L3 filtered RSRP difference between non-sliding and sliding mode can be small than 1.8dB for k=4 in 90% cases. If K=0, no L3 filtering is applied and there is no RSRP difference.</w:t>
      </w:r>
    </w:p>
    <w:p w14:paraId="4CDF1706" w14:textId="3F951DB7" w:rsidR="0093506E" w:rsidRPr="000E011A" w:rsidRDefault="0093506E" w:rsidP="0093506E">
      <w:pPr>
        <w:spacing w:beforeLines="100" w:before="240" w:afterLines="100" w:after="240"/>
        <w:rPr>
          <w:rFonts w:ascii="Times New Roman" w:eastAsiaTheme="minorEastAsia" w:hAnsi="Times New Roman" w:cs="Times New Roman"/>
          <w:b/>
          <w:bCs/>
          <w:sz w:val="20"/>
          <w:szCs w:val="20"/>
        </w:rPr>
      </w:pPr>
      <w:r w:rsidRPr="000E011A">
        <w:rPr>
          <w:rFonts w:ascii="Times New Roman" w:eastAsiaTheme="minorEastAsia" w:hAnsi="Times New Roman" w:cs="Times New Roman"/>
          <w:b/>
          <w:bCs/>
          <w:sz w:val="20"/>
          <w:szCs w:val="20"/>
        </w:rPr>
        <w:t xml:space="preserve">Proposal </w:t>
      </w:r>
      <w:r w:rsidR="00FE68F6">
        <w:rPr>
          <w:rFonts w:ascii="Times New Roman" w:eastAsiaTheme="minorEastAsia" w:hAnsi="Times New Roman" w:cs="Times New Roman"/>
          <w:b/>
          <w:bCs/>
          <w:sz w:val="20"/>
          <w:szCs w:val="20"/>
        </w:rPr>
        <w:t>4</w:t>
      </w:r>
      <w:r w:rsidRPr="000E011A">
        <w:rPr>
          <w:rFonts w:ascii="Times New Roman" w:eastAsiaTheme="minorEastAsia" w:hAnsi="Times New Roman" w:cs="Times New Roman"/>
          <w:b/>
          <w:bCs/>
          <w:sz w:val="20"/>
          <w:szCs w:val="20"/>
        </w:rPr>
        <w:t>: L3 filtering impact can be removed by setting k=0, extra margin needs to be considered.</w:t>
      </w:r>
    </w:p>
    <w:p w14:paraId="1B439AAA" w14:textId="1AAF168A" w:rsidR="0028026B" w:rsidRPr="000E011A" w:rsidRDefault="0028026B" w:rsidP="0028026B">
      <w:pPr>
        <w:spacing w:afterLines="100" w:after="240"/>
        <w:rPr>
          <w:rFonts w:ascii="Times New Roman" w:hAnsi="Times New Roman" w:cs="Times New Roman"/>
          <w:b/>
          <w:bCs/>
          <w:sz w:val="20"/>
          <w:szCs w:val="20"/>
        </w:rPr>
      </w:pPr>
      <w:r w:rsidRPr="000E011A">
        <w:rPr>
          <w:rFonts w:ascii="Times New Roman" w:hAnsi="Times New Roman" w:cs="Times New Roman"/>
          <w:b/>
          <w:bCs/>
          <w:sz w:val="20"/>
          <w:szCs w:val="20"/>
        </w:rPr>
        <w:t xml:space="preserve">Proposal </w:t>
      </w:r>
      <w:r w:rsidR="00FE68F6">
        <w:rPr>
          <w:rFonts w:ascii="Times New Roman" w:hAnsi="Times New Roman" w:cs="Times New Roman"/>
          <w:b/>
          <w:bCs/>
          <w:sz w:val="20"/>
          <w:szCs w:val="20"/>
        </w:rPr>
        <w:t>5</w:t>
      </w:r>
      <w:r w:rsidRPr="000E011A">
        <w:rPr>
          <w:rFonts w:ascii="Times New Roman" w:hAnsi="Times New Roman" w:cs="Times New Roman"/>
          <w:b/>
          <w:bCs/>
          <w:sz w:val="20"/>
          <w:szCs w:val="20"/>
        </w:rPr>
        <w:t>: If the ground truth of L3-RSRP is reported by the UE, RAN4 should discuss whether and how to prevent the UE from providing cheating reports. Test Equipment (TE) can employ multiple anti-cheating strategies such as:</w:t>
      </w:r>
    </w:p>
    <w:p w14:paraId="0B9138CA" w14:textId="77777777" w:rsidR="0028026B" w:rsidRPr="000E011A" w:rsidRDefault="0028026B" w:rsidP="000E360D">
      <w:pPr>
        <w:numPr>
          <w:ilvl w:val="0"/>
          <w:numId w:val="10"/>
        </w:numPr>
        <w:spacing w:after="120" w:afterAutospacing="1"/>
        <w:rPr>
          <w:rFonts w:ascii="Times New Roman" w:hAnsi="Times New Roman" w:cs="Times New Roman"/>
          <w:b/>
          <w:bCs/>
          <w:sz w:val="20"/>
          <w:szCs w:val="20"/>
        </w:rPr>
      </w:pPr>
      <w:r w:rsidRPr="000E011A">
        <w:rPr>
          <w:rFonts w:ascii="Times New Roman" w:hAnsi="Times New Roman" w:cs="Times New Roman"/>
          <w:b/>
          <w:bCs/>
          <w:sz w:val="20"/>
          <w:szCs w:val="20"/>
        </w:rPr>
        <w:t>Multi-instance channel scrambling: Randomizing the order of predefined channel sequences.</w:t>
      </w:r>
    </w:p>
    <w:p w14:paraId="013410BF" w14:textId="77777777" w:rsidR="00B97973" w:rsidRPr="000E011A" w:rsidRDefault="0028026B" w:rsidP="000E360D">
      <w:pPr>
        <w:numPr>
          <w:ilvl w:val="0"/>
          <w:numId w:val="10"/>
        </w:numPr>
        <w:spacing w:after="120" w:afterAutospacing="1"/>
        <w:rPr>
          <w:rFonts w:ascii="Times New Roman" w:hAnsi="Times New Roman" w:cs="Times New Roman"/>
          <w:b/>
          <w:bCs/>
          <w:sz w:val="20"/>
          <w:szCs w:val="20"/>
        </w:rPr>
      </w:pPr>
      <w:r w:rsidRPr="000E011A">
        <w:rPr>
          <w:rFonts w:ascii="Times New Roman" w:hAnsi="Times New Roman" w:cs="Times New Roman"/>
          <w:b/>
          <w:bCs/>
          <w:sz w:val="20"/>
          <w:szCs w:val="20"/>
        </w:rPr>
        <w:t>Insertion of redundant channels: Introducing randomly generated non-functional channels.</w:t>
      </w:r>
    </w:p>
    <w:p w14:paraId="25DF30A5" w14:textId="26360394" w:rsidR="007D5682" w:rsidRPr="000E011A" w:rsidRDefault="0028026B" w:rsidP="000E360D">
      <w:pPr>
        <w:numPr>
          <w:ilvl w:val="0"/>
          <w:numId w:val="10"/>
        </w:numPr>
        <w:spacing w:after="120" w:afterAutospacing="1"/>
        <w:rPr>
          <w:rFonts w:ascii="Times New Roman" w:hAnsi="Times New Roman" w:cs="Times New Roman"/>
          <w:b/>
          <w:bCs/>
          <w:sz w:val="20"/>
          <w:szCs w:val="20"/>
        </w:rPr>
      </w:pPr>
      <w:r w:rsidRPr="000E011A">
        <w:rPr>
          <w:rFonts w:ascii="Times New Roman" w:hAnsi="Times New Roman" w:cs="Times New Roman"/>
          <w:b/>
          <w:bCs/>
          <w:sz w:val="20"/>
          <w:szCs w:val="20"/>
        </w:rPr>
        <w:t xml:space="preserve">Randomized temporal offset: Reconfiguring channels at an unknown time offset within a specified </w:t>
      </w:r>
    </w:p>
    <w:p w14:paraId="2CEF41BB" w14:textId="0C0A4DB8" w:rsidR="009C38F2" w:rsidRPr="000E011A" w:rsidRDefault="009C38F2" w:rsidP="009C38F2">
      <w:pPr>
        <w:spacing w:after="120"/>
        <w:rPr>
          <w:rFonts w:ascii="Times New Roman" w:hAnsi="Times New Roman" w:cs="Times New Roman"/>
          <w:b/>
          <w:bCs/>
          <w:sz w:val="20"/>
          <w:szCs w:val="20"/>
        </w:rPr>
      </w:pPr>
      <w:r w:rsidRPr="000E011A">
        <w:rPr>
          <w:rFonts w:ascii="Times New Roman" w:hAnsi="Times New Roman" w:cs="Times New Roman"/>
          <w:b/>
          <w:bCs/>
          <w:sz w:val="20"/>
          <w:szCs w:val="20"/>
        </w:rPr>
        <w:t xml:space="preserve">Proposal </w:t>
      </w:r>
      <w:r w:rsidR="00FE68F6">
        <w:rPr>
          <w:rFonts w:ascii="Times New Roman" w:hAnsi="Times New Roman" w:cs="Times New Roman"/>
          <w:b/>
          <w:bCs/>
          <w:sz w:val="20"/>
          <w:szCs w:val="20"/>
        </w:rPr>
        <w:t>6</w:t>
      </w:r>
      <w:r w:rsidRPr="000E011A">
        <w:rPr>
          <w:rFonts w:ascii="Times New Roman" w:hAnsi="Times New Roman" w:cs="Times New Roman"/>
          <w:b/>
          <w:bCs/>
          <w:sz w:val="20"/>
          <w:szCs w:val="20"/>
        </w:rPr>
        <w:t>: Observation window and prediction window defined in RAN2 will have RRM impact:</w:t>
      </w:r>
    </w:p>
    <w:p w14:paraId="71B97893" w14:textId="77777777" w:rsidR="009C38F2" w:rsidRPr="000E011A" w:rsidRDefault="009C38F2" w:rsidP="000E360D">
      <w:pPr>
        <w:pStyle w:val="a4"/>
        <w:numPr>
          <w:ilvl w:val="1"/>
          <w:numId w:val="4"/>
        </w:numPr>
        <w:spacing w:beforeLines="50" w:before="120" w:after="120"/>
        <w:ind w:firstLineChars="0"/>
        <w:rPr>
          <w:rFonts w:ascii="Times New Roman" w:hAnsi="Times New Roman" w:cs="Times New Roman"/>
          <w:b/>
          <w:bCs/>
          <w:sz w:val="20"/>
          <w:szCs w:val="20"/>
          <w:lang w:val="en-GB"/>
        </w:rPr>
      </w:pPr>
      <w:r w:rsidRPr="000E011A">
        <w:rPr>
          <w:rFonts w:ascii="Times New Roman" w:hAnsi="Times New Roman" w:cs="Times New Roman"/>
          <w:b/>
          <w:bCs/>
          <w:sz w:val="20"/>
          <w:szCs w:val="20"/>
          <w:lang w:val="en-GB"/>
        </w:rPr>
        <w:t>Observation window will have impact on measurement duration</w:t>
      </w:r>
    </w:p>
    <w:p w14:paraId="735390D7" w14:textId="77777777" w:rsidR="009C38F2" w:rsidRPr="000E011A" w:rsidRDefault="009C38F2" w:rsidP="000E360D">
      <w:pPr>
        <w:pStyle w:val="a4"/>
        <w:numPr>
          <w:ilvl w:val="1"/>
          <w:numId w:val="4"/>
        </w:numPr>
        <w:spacing w:beforeLines="50" w:before="120" w:after="120"/>
        <w:ind w:firstLineChars="0"/>
        <w:rPr>
          <w:rFonts w:ascii="Times New Roman" w:hAnsi="Times New Roman" w:cs="Times New Roman"/>
          <w:b/>
          <w:bCs/>
          <w:sz w:val="20"/>
          <w:szCs w:val="20"/>
          <w:lang w:val="en-GB"/>
        </w:rPr>
      </w:pPr>
      <w:r w:rsidRPr="000E011A">
        <w:rPr>
          <w:rFonts w:ascii="Times New Roman" w:hAnsi="Times New Roman" w:cs="Times New Roman"/>
          <w:b/>
          <w:bCs/>
          <w:sz w:val="20"/>
          <w:szCs w:val="20"/>
          <w:lang w:val="en-GB"/>
        </w:rPr>
        <w:t>Prediction window will have impact on scheduling restriction</w:t>
      </w:r>
    </w:p>
    <w:p w14:paraId="6C646BB2" w14:textId="67E8889B" w:rsidR="0028026B" w:rsidRPr="000E011A" w:rsidRDefault="0028026B" w:rsidP="00232F45">
      <w:pPr>
        <w:spacing w:after="120" w:afterAutospacing="1"/>
        <w:rPr>
          <w:rFonts w:ascii="Times New Roman" w:hAnsi="Times New Roman" w:cs="Times New Roman"/>
          <w:b/>
          <w:bCs/>
          <w:sz w:val="20"/>
          <w:szCs w:val="20"/>
        </w:rPr>
      </w:pPr>
      <w:r w:rsidRPr="000E011A">
        <w:rPr>
          <w:rFonts w:ascii="Times New Roman" w:hAnsi="Times New Roman" w:cs="Times New Roman"/>
          <w:b/>
          <w:bCs/>
          <w:sz w:val="20"/>
          <w:szCs w:val="20"/>
        </w:rPr>
        <w:t>interval to disrupt UE's pattern recognition.</w:t>
      </w:r>
    </w:p>
    <w:p w14:paraId="336A5EF7" w14:textId="77777777" w:rsidR="00DE5174" w:rsidRPr="000E011A" w:rsidRDefault="00DE5174" w:rsidP="00DE5174">
      <w:pPr>
        <w:spacing w:after="120"/>
        <w:rPr>
          <w:rFonts w:ascii="Times New Roman" w:hAnsi="Times New Roman" w:cs="Times New Roman"/>
          <w:b/>
          <w:bCs/>
          <w:sz w:val="20"/>
          <w:szCs w:val="20"/>
          <w:u w:val="single"/>
        </w:rPr>
      </w:pPr>
      <w:r w:rsidRPr="000E011A">
        <w:rPr>
          <w:rFonts w:ascii="Times New Roman" w:hAnsi="Times New Roman" w:cs="Times New Roman"/>
          <w:b/>
          <w:bCs/>
          <w:sz w:val="20"/>
          <w:szCs w:val="20"/>
        </w:rPr>
        <w:t xml:space="preserve">Observation </w:t>
      </w:r>
      <w:r>
        <w:rPr>
          <w:rFonts w:ascii="Times New Roman" w:hAnsi="Times New Roman" w:cs="Times New Roman"/>
          <w:b/>
          <w:bCs/>
          <w:sz w:val="20"/>
          <w:szCs w:val="20"/>
        </w:rPr>
        <w:t>7</w:t>
      </w:r>
      <w:r w:rsidRPr="000E011A">
        <w:rPr>
          <w:rFonts w:ascii="Times New Roman" w:hAnsi="Times New Roman" w:cs="Times New Roman"/>
          <w:b/>
          <w:bCs/>
          <w:sz w:val="20"/>
          <w:szCs w:val="20"/>
        </w:rPr>
        <w:t>: Observation window and prediction length is dependent on different L1/L3 filtering method.</w:t>
      </w:r>
    </w:p>
    <w:p w14:paraId="5637C5F3" w14:textId="77777777" w:rsidR="00DE5174" w:rsidRPr="000E011A" w:rsidRDefault="00DE5174" w:rsidP="00DE5174">
      <w:pPr>
        <w:spacing w:beforeLines="50" w:before="120" w:after="120"/>
        <w:rPr>
          <w:rFonts w:ascii="Times New Roman" w:hAnsi="Times New Roman" w:cs="Times New Roman"/>
          <w:b/>
          <w:bCs/>
          <w:sz w:val="20"/>
          <w:szCs w:val="20"/>
          <w:u w:val="single"/>
        </w:rPr>
      </w:pPr>
      <w:r w:rsidRPr="000E011A">
        <w:rPr>
          <w:rFonts w:ascii="Times New Roman" w:hAnsi="Times New Roman" w:cs="Times New Roman"/>
          <w:b/>
          <w:bCs/>
          <w:sz w:val="20"/>
          <w:szCs w:val="20"/>
        </w:rPr>
        <w:t xml:space="preserve">Observation </w:t>
      </w:r>
      <w:r>
        <w:rPr>
          <w:rFonts w:ascii="Times New Roman" w:hAnsi="Times New Roman" w:cs="Times New Roman"/>
          <w:b/>
          <w:bCs/>
          <w:sz w:val="20"/>
          <w:szCs w:val="20"/>
        </w:rPr>
        <w:t>8</w:t>
      </w:r>
      <w:r w:rsidRPr="000E011A">
        <w:rPr>
          <w:rFonts w:ascii="Times New Roman" w:hAnsi="Times New Roman" w:cs="Times New Roman"/>
          <w:b/>
          <w:bCs/>
          <w:sz w:val="20"/>
          <w:szCs w:val="20"/>
        </w:rPr>
        <w:t>: Observation window and prediction length is dependent on different sub-cases.</w:t>
      </w:r>
    </w:p>
    <w:p w14:paraId="0EB1653D" w14:textId="77777777" w:rsidR="00DE5174" w:rsidRPr="000E011A" w:rsidRDefault="00DE5174" w:rsidP="00DE5174">
      <w:pPr>
        <w:spacing w:after="120"/>
        <w:rPr>
          <w:rFonts w:ascii="Times New Roman" w:hAnsi="Times New Roman" w:cs="Times New Roman"/>
          <w:b/>
          <w:bCs/>
          <w:sz w:val="20"/>
          <w:szCs w:val="20"/>
        </w:rPr>
      </w:pPr>
      <w:r w:rsidRPr="000E011A">
        <w:rPr>
          <w:rFonts w:ascii="Times New Roman" w:hAnsi="Times New Roman" w:cs="Times New Roman"/>
          <w:b/>
          <w:bCs/>
          <w:sz w:val="20"/>
          <w:szCs w:val="20"/>
        </w:rPr>
        <w:t xml:space="preserve">Observation </w:t>
      </w:r>
      <w:r>
        <w:rPr>
          <w:rFonts w:ascii="Times New Roman" w:hAnsi="Times New Roman" w:cs="Times New Roman"/>
          <w:b/>
          <w:bCs/>
          <w:sz w:val="20"/>
          <w:szCs w:val="20"/>
        </w:rPr>
        <w:t>9</w:t>
      </w:r>
      <w:r w:rsidRPr="000E011A">
        <w:rPr>
          <w:rFonts w:ascii="Times New Roman" w:hAnsi="Times New Roman" w:cs="Times New Roman"/>
          <w:b/>
          <w:bCs/>
          <w:sz w:val="20"/>
          <w:szCs w:val="20"/>
        </w:rPr>
        <w:t>: Observation window and prediction length is dependent on different patterns.</w:t>
      </w:r>
    </w:p>
    <w:p w14:paraId="46857E72" w14:textId="730B759C" w:rsidR="00DE5174" w:rsidRPr="000E011A" w:rsidRDefault="00DE5174" w:rsidP="00DE5174">
      <w:pPr>
        <w:spacing w:beforeLines="50" w:before="120" w:after="120"/>
        <w:rPr>
          <w:rFonts w:ascii="Times New Roman" w:hAnsi="Times New Roman" w:cs="Times New Roman"/>
          <w:b/>
          <w:bCs/>
          <w:sz w:val="20"/>
          <w:szCs w:val="20"/>
        </w:rPr>
      </w:pPr>
      <w:r w:rsidRPr="000E011A">
        <w:rPr>
          <w:rFonts w:ascii="Times New Roman" w:hAnsi="Times New Roman" w:cs="Times New Roman"/>
          <w:b/>
          <w:bCs/>
          <w:sz w:val="20"/>
          <w:szCs w:val="20"/>
        </w:rPr>
        <w:t xml:space="preserve">Proposal </w:t>
      </w:r>
      <w:r w:rsidR="00FE68F6">
        <w:rPr>
          <w:rFonts w:ascii="Times New Roman" w:hAnsi="Times New Roman" w:cs="Times New Roman"/>
          <w:b/>
          <w:bCs/>
          <w:sz w:val="20"/>
          <w:szCs w:val="20"/>
        </w:rPr>
        <w:t>7</w:t>
      </w:r>
      <w:r w:rsidRPr="000E011A">
        <w:rPr>
          <w:rFonts w:ascii="Times New Roman" w:hAnsi="Times New Roman" w:cs="Times New Roman"/>
          <w:b/>
          <w:bCs/>
          <w:sz w:val="20"/>
          <w:szCs w:val="20"/>
        </w:rPr>
        <w:t>: For intra-frequency intra-cell prediction, suggest RAN4 to select some typical case/scenarios to study observation window and prediction window.</w:t>
      </w:r>
    </w:p>
    <w:p w14:paraId="5DEA4CDB" w14:textId="77777777" w:rsidR="00064A73" w:rsidRPr="000E011A" w:rsidRDefault="00064A73" w:rsidP="00064A73">
      <w:pPr>
        <w:spacing w:after="120"/>
        <w:rPr>
          <w:rFonts w:ascii="Times New Roman" w:hAnsi="Times New Roman" w:cs="Times New Roman"/>
          <w:b/>
          <w:bCs/>
          <w:sz w:val="20"/>
          <w:szCs w:val="20"/>
        </w:rPr>
      </w:pPr>
      <w:r w:rsidRPr="000E011A">
        <w:rPr>
          <w:rFonts w:ascii="Times New Roman" w:hAnsi="Times New Roman" w:cs="Times New Roman"/>
          <w:b/>
          <w:bCs/>
          <w:sz w:val="20"/>
          <w:szCs w:val="20"/>
        </w:rPr>
        <w:lastRenderedPageBreak/>
        <w:t>Observation 1</w:t>
      </w:r>
      <w:r>
        <w:rPr>
          <w:rFonts w:ascii="Times New Roman" w:hAnsi="Times New Roman" w:cs="Times New Roman"/>
          <w:b/>
          <w:bCs/>
          <w:sz w:val="20"/>
          <w:szCs w:val="20"/>
        </w:rPr>
        <w:t>0</w:t>
      </w:r>
      <w:r w:rsidRPr="000E011A">
        <w:rPr>
          <w:rFonts w:ascii="Times New Roman" w:hAnsi="Times New Roman" w:cs="Times New Roman"/>
          <w:b/>
          <w:bCs/>
          <w:sz w:val="20"/>
          <w:szCs w:val="20"/>
        </w:rPr>
        <w:t>: Inter-frequency inter-cell RSRP prediction will have impact on CSSF reduction in measurement period.</w:t>
      </w:r>
    </w:p>
    <w:p w14:paraId="00934501" w14:textId="6D848AFB" w:rsidR="00064A73" w:rsidRPr="000E011A" w:rsidRDefault="00064A73" w:rsidP="00064A73">
      <w:pPr>
        <w:spacing w:after="120"/>
        <w:rPr>
          <w:rFonts w:ascii="Times New Roman" w:hAnsi="Times New Roman" w:cs="Times New Roman"/>
          <w:b/>
          <w:bCs/>
          <w:sz w:val="20"/>
          <w:szCs w:val="20"/>
        </w:rPr>
      </w:pPr>
      <w:r w:rsidRPr="000E011A">
        <w:rPr>
          <w:rFonts w:ascii="Times New Roman" w:hAnsi="Times New Roman" w:cs="Times New Roman"/>
          <w:b/>
          <w:bCs/>
          <w:sz w:val="20"/>
          <w:szCs w:val="20"/>
        </w:rPr>
        <w:t xml:space="preserve">Proposal </w:t>
      </w:r>
      <w:r w:rsidR="00FE68F6">
        <w:rPr>
          <w:rFonts w:ascii="Times New Roman" w:hAnsi="Times New Roman" w:cs="Times New Roman"/>
          <w:b/>
          <w:bCs/>
          <w:sz w:val="20"/>
          <w:szCs w:val="20"/>
        </w:rPr>
        <w:t>8</w:t>
      </w:r>
      <w:r w:rsidRPr="000E011A">
        <w:rPr>
          <w:rFonts w:ascii="Times New Roman" w:hAnsi="Times New Roman" w:cs="Times New Roman"/>
          <w:b/>
          <w:bCs/>
          <w:sz w:val="20"/>
          <w:szCs w:val="20"/>
        </w:rPr>
        <w:t>: For inter-frequency inter-cell RSRP prediction, RAN4 to study the impact on CSSF reduction in measurement period.</w:t>
      </w:r>
    </w:p>
    <w:p w14:paraId="0DE98795" w14:textId="77777777" w:rsidR="00064A73" w:rsidRPr="00064A73" w:rsidRDefault="00064A73" w:rsidP="00064A73">
      <w:pPr>
        <w:spacing w:after="120"/>
        <w:rPr>
          <w:rStyle w:val="ac"/>
          <w:rFonts w:ascii="Times New Roman" w:hAnsi="Times New Roman" w:cs="Times New Roman"/>
          <w:sz w:val="20"/>
          <w:szCs w:val="20"/>
        </w:rPr>
      </w:pPr>
      <w:r w:rsidRPr="000E011A">
        <w:rPr>
          <w:rFonts w:ascii="Times New Roman" w:hAnsi="Times New Roman" w:cs="Times New Roman"/>
          <w:b/>
          <w:bCs/>
          <w:sz w:val="20"/>
          <w:szCs w:val="20"/>
        </w:rPr>
        <w:t>Obser</w:t>
      </w:r>
      <w:r w:rsidRPr="00064A73">
        <w:rPr>
          <w:rFonts w:ascii="Times New Roman" w:hAnsi="Times New Roman" w:cs="Times New Roman"/>
          <w:b/>
          <w:bCs/>
          <w:sz w:val="20"/>
          <w:szCs w:val="20"/>
        </w:rPr>
        <w:t>vation 11:</w:t>
      </w:r>
      <w:r w:rsidRPr="00064A73">
        <w:rPr>
          <w:rFonts w:ascii="Times New Roman" w:hAnsi="Times New Roman" w:cs="Times New Roman"/>
          <w:sz w:val="20"/>
          <w:szCs w:val="20"/>
        </w:rPr>
        <w:t xml:space="preserve"> </w:t>
      </w:r>
      <w:r w:rsidRPr="00064A73">
        <w:rPr>
          <w:rStyle w:val="ac"/>
          <w:rFonts w:ascii="Times New Roman" w:hAnsi="Times New Roman" w:cs="Times New Roman"/>
          <w:sz w:val="20"/>
          <w:szCs w:val="20"/>
        </w:rPr>
        <w:t>EPRE may not have impact on prediction accuracy if EPRE is relative static.</w:t>
      </w:r>
    </w:p>
    <w:p w14:paraId="33E439BC" w14:textId="77777777" w:rsidR="007A5025" w:rsidRPr="000E011A" w:rsidRDefault="007A5025" w:rsidP="007A5025">
      <w:pPr>
        <w:spacing w:after="120"/>
        <w:rPr>
          <w:rFonts w:ascii="Times New Roman" w:hAnsi="Times New Roman" w:cs="Times New Roman"/>
          <w:b/>
          <w:bCs/>
          <w:sz w:val="20"/>
          <w:szCs w:val="20"/>
        </w:rPr>
      </w:pPr>
      <w:r w:rsidRPr="000E011A">
        <w:rPr>
          <w:rFonts w:ascii="Times New Roman" w:hAnsi="Times New Roman" w:cs="Times New Roman"/>
          <w:b/>
          <w:bCs/>
          <w:sz w:val="20"/>
          <w:szCs w:val="20"/>
        </w:rPr>
        <w:t xml:space="preserve">Observation </w:t>
      </w:r>
      <w:r>
        <w:rPr>
          <w:rFonts w:ascii="Times New Roman" w:hAnsi="Times New Roman" w:cs="Times New Roman"/>
          <w:b/>
          <w:bCs/>
          <w:sz w:val="20"/>
          <w:szCs w:val="20"/>
        </w:rPr>
        <w:t>12</w:t>
      </w:r>
      <w:r w:rsidRPr="000E011A">
        <w:rPr>
          <w:rFonts w:ascii="Times New Roman" w:hAnsi="Times New Roman" w:cs="Times New Roman"/>
          <w:b/>
          <w:bCs/>
          <w:sz w:val="20"/>
          <w:szCs w:val="20"/>
        </w:rPr>
        <w:t>: The channel correlation coefficient is significantly influenced by factors such as antenna pattern differences, bandwidth variations, LOS probability variations, frequency scaling of large-scale parameters, cluster delays and angles, independent shadowing, and blockage.</w:t>
      </w:r>
    </w:p>
    <w:p w14:paraId="1FFF8938" w14:textId="77777777" w:rsidR="007A5025" w:rsidRPr="000E011A" w:rsidRDefault="007A5025" w:rsidP="007A5025">
      <w:pPr>
        <w:spacing w:after="120"/>
        <w:rPr>
          <w:rFonts w:ascii="Times New Roman" w:hAnsi="Times New Roman" w:cs="Times New Roman"/>
          <w:b/>
          <w:bCs/>
          <w:sz w:val="20"/>
          <w:szCs w:val="20"/>
        </w:rPr>
      </w:pPr>
      <w:r w:rsidRPr="000E011A">
        <w:rPr>
          <w:rFonts w:ascii="Times New Roman" w:hAnsi="Times New Roman" w:cs="Times New Roman"/>
          <w:b/>
          <w:bCs/>
          <w:sz w:val="20"/>
          <w:szCs w:val="20"/>
        </w:rPr>
        <w:t>Observation</w:t>
      </w:r>
      <w:r>
        <w:rPr>
          <w:rFonts w:ascii="Times New Roman" w:hAnsi="Times New Roman" w:cs="Times New Roman"/>
          <w:b/>
          <w:bCs/>
          <w:sz w:val="20"/>
          <w:szCs w:val="20"/>
        </w:rPr>
        <w:t xml:space="preserve"> 13</w:t>
      </w:r>
      <w:r w:rsidRPr="000E011A">
        <w:rPr>
          <w:rFonts w:ascii="Times New Roman" w:hAnsi="Times New Roman" w:cs="Times New Roman"/>
          <w:b/>
          <w:bCs/>
          <w:sz w:val="20"/>
          <w:szCs w:val="20"/>
        </w:rPr>
        <w:t xml:space="preserve">: For cluster based </w:t>
      </w:r>
      <w:r w:rsidRPr="000E011A">
        <w:rPr>
          <w:rFonts w:ascii="Times New Roman" w:eastAsia="Yu Mincho" w:hAnsi="Times New Roman" w:cs="Times New Roman"/>
          <w:b/>
          <w:bCs/>
          <w:sz w:val="20"/>
          <w:szCs w:val="20"/>
        </w:rPr>
        <w:t xml:space="preserve">approach, </w:t>
      </w:r>
      <w:r w:rsidRPr="000E011A">
        <w:rPr>
          <w:rFonts w:ascii="Times New Roman" w:hAnsi="Times New Roman" w:cs="Times New Roman"/>
          <w:b/>
          <w:bCs/>
          <w:sz w:val="20"/>
          <w:szCs w:val="20"/>
        </w:rPr>
        <w:t>intra-frequency cluster Focuses on more about temporal relation while Inter-frequency cluster focus more about frequency domain relation. How to choose multiple cells in the same cluster will have impact on the final prediction accuracy.</w:t>
      </w:r>
    </w:p>
    <w:p w14:paraId="19E97690" w14:textId="59FCDF39" w:rsidR="007A5025" w:rsidRPr="000E011A" w:rsidRDefault="007A5025" w:rsidP="007A5025">
      <w:pPr>
        <w:spacing w:after="120"/>
        <w:rPr>
          <w:rFonts w:ascii="Times New Roman" w:hAnsi="Times New Roman" w:cs="Times New Roman"/>
          <w:b/>
          <w:bCs/>
          <w:sz w:val="20"/>
          <w:szCs w:val="20"/>
        </w:rPr>
      </w:pPr>
      <w:r w:rsidRPr="000E011A">
        <w:rPr>
          <w:rFonts w:ascii="Times New Roman" w:hAnsi="Times New Roman" w:cs="Times New Roman"/>
          <w:b/>
          <w:bCs/>
          <w:sz w:val="20"/>
          <w:szCs w:val="20"/>
        </w:rPr>
        <w:t>Observation</w:t>
      </w:r>
      <w:r>
        <w:rPr>
          <w:rFonts w:ascii="Times New Roman" w:hAnsi="Times New Roman" w:cs="Times New Roman"/>
          <w:b/>
          <w:bCs/>
          <w:sz w:val="20"/>
          <w:szCs w:val="20"/>
        </w:rPr>
        <w:t xml:space="preserve"> 14</w:t>
      </w:r>
      <w:r w:rsidRPr="000E011A">
        <w:rPr>
          <w:rFonts w:ascii="Times New Roman" w:hAnsi="Times New Roman" w:cs="Times New Roman"/>
          <w:b/>
          <w:bCs/>
          <w:sz w:val="20"/>
          <w:szCs w:val="20"/>
        </w:rPr>
        <w:t>: Extended measurement intervals degrade inter - frequency prediction performance by causing data obsolescence, which fails to capture rapid channel changes and results in inaccurate RSRP predictions.</w:t>
      </w:r>
    </w:p>
    <w:p w14:paraId="2FCDD321" w14:textId="4CCD69FD" w:rsidR="00B03D5F" w:rsidRPr="000E011A" w:rsidRDefault="00B03D5F" w:rsidP="00B03D5F">
      <w:pPr>
        <w:spacing w:beforeLines="100" w:before="240"/>
        <w:rPr>
          <w:rFonts w:ascii="Times New Roman" w:hAnsi="Times New Roman" w:cs="Times New Roman"/>
          <w:b/>
          <w:bCs/>
          <w:sz w:val="20"/>
          <w:szCs w:val="20"/>
          <w:lang w:val="en-GB"/>
        </w:rPr>
      </w:pPr>
      <w:r w:rsidRPr="000E011A">
        <w:rPr>
          <w:rFonts w:ascii="Times New Roman" w:hAnsi="Times New Roman" w:cs="Times New Roman"/>
          <w:b/>
          <w:bCs/>
          <w:sz w:val="20"/>
          <w:szCs w:val="20"/>
          <w:lang w:val="en-GB"/>
        </w:rPr>
        <w:t>Proposal</w:t>
      </w:r>
      <w:r>
        <w:rPr>
          <w:rFonts w:ascii="Times New Roman" w:hAnsi="Times New Roman" w:cs="Times New Roman"/>
          <w:b/>
          <w:bCs/>
          <w:sz w:val="20"/>
          <w:szCs w:val="20"/>
          <w:lang w:val="en-GB"/>
        </w:rPr>
        <w:t xml:space="preserve"> </w:t>
      </w:r>
      <w:r w:rsidR="00FE68F6">
        <w:rPr>
          <w:rFonts w:ascii="Times New Roman" w:hAnsi="Times New Roman" w:cs="Times New Roman"/>
          <w:b/>
          <w:bCs/>
          <w:sz w:val="20"/>
          <w:szCs w:val="20"/>
          <w:lang w:val="en-GB"/>
        </w:rPr>
        <w:t>9</w:t>
      </w:r>
      <w:r w:rsidRPr="000E011A">
        <w:rPr>
          <w:rFonts w:ascii="Times New Roman" w:hAnsi="Times New Roman" w:cs="Times New Roman"/>
          <w:b/>
          <w:bCs/>
          <w:sz w:val="20"/>
          <w:szCs w:val="20"/>
          <w:lang w:val="en-GB"/>
        </w:rPr>
        <w:t>: RAN4 to study the factor and impact of measurement error on RRM prediction.</w:t>
      </w:r>
    </w:p>
    <w:bookmarkEnd w:id="14"/>
    <w:p w14:paraId="4927D47F" w14:textId="77777777" w:rsidR="006E5755" w:rsidRPr="000E011A" w:rsidRDefault="006E5755" w:rsidP="00AD6E19">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imes New Roman" w:hAnsi="Times New Roman" w:cs="Times New Roman"/>
          <w:sz w:val="30"/>
          <w:szCs w:val="30"/>
          <w:lang w:val="en-GB"/>
        </w:rPr>
      </w:pPr>
      <w:r w:rsidRPr="000E011A">
        <w:rPr>
          <w:rFonts w:ascii="Times New Roman" w:hAnsi="Times New Roman" w:cs="Times New Roman"/>
          <w:sz w:val="30"/>
          <w:szCs w:val="30"/>
          <w:lang w:val="en-GB"/>
        </w:rPr>
        <w:t xml:space="preserve">Reference </w:t>
      </w:r>
    </w:p>
    <w:p w14:paraId="10C5FA0E" w14:textId="02B08863" w:rsidR="00244C90" w:rsidRPr="000E011A" w:rsidRDefault="00244C90" w:rsidP="00244C90">
      <w:pPr>
        <w:spacing w:before="120" w:after="120" w:line="288" w:lineRule="auto"/>
        <w:textAlignment w:val="baseline"/>
        <w:rPr>
          <w:rFonts w:ascii="Times New Roman" w:hAnsi="Times New Roman" w:cs="Times New Roman"/>
          <w:bCs/>
          <w:sz w:val="20"/>
          <w:szCs w:val="20"/>
        </w:rPr>
      </w:pPr>
      <w:r w:rsidRPr="000E011A">
        <w:rPr>
          <w:rFonts w:ascii="Times New Roman" w:hAnsi="Times New Roman" w:cs="Times New Roman"/>
          <w:bCs/>
          <w:sz w:val="20"/>
          <w:szCs w:val="20"/>
        </w:rPr>
        <w:t xml:space="preserve">[1] </w:t>
      </w:r>
      <w:r w:rsidR="00FE367E" w:rsidRPr="000E011A">
        <w:rPr>
          <w:rFonts w:ascii="Times New Roman" w:hAnsi="Times New Roman" w:cs="Times New Roman"/>
          <w:bCs/>
          <w:sz w:val="20"/>
          <w:szCs w:val="20"/>
        </w:rPr>
        <w:t xml:space="preserve">RP-242393 </w:t>
      </w:r>
      <w:r w:rsidRPr="000E011A">
        <w:rPr>
          <w:rFonts w:ascii="Times New Roman" w:hAnsi="Times New Roman" w:cs="Times New Roman"/>
          <w:bCs/>
          <w:sz w:val="20"/>
          <w:szCs w:val="20"/>
        </w:rPr>
        <w:t>Revised SID: Study on Artificial Intelligence (AI)/ Machine Learning (ML) for mobility in NR, OPPO</w:t>
      </w:r>
    </w:p>
    <w:p w14:paraId="6AF241DC" w14:textId="4671D718" w:rsidR="00244C90" w:rsidRPr="000E011A" w:rsidRDefault="00294187" w:rsidP="00294187">
      <w:pPr>
        <w:spacing w:before="120" w:after="120" w:line="288" w:lineRule="auto"/>
        <w:textAlignment w:val="baseline"/>
        <w:rPr>
          <w:rFonts w:ascii="Times New Roman" w:hAnsi="Times New Roman" w:cs="Times New Roman"/>
          <w:bCs/>
          <w:sz w:val="20"/>
          <w:szCs w:val="20"/>
        </w:rPr>
      </w:pPr>
      <w:r w:rsidRPr="000E011A">
        <w:rPr>
          <w:rFonts w:ascii="Times New Roman" w:hAnsi="Times New Roman" w:cs="Times New Roman"/>
          <w:bCs/>
          <w:sz w:val="20"/>
          <w:szCs w:val="20"/>
        </w:rPr>
        <w:t>[2] R2-2406309, text proposal on TR 38.744 v0.03</w:t>
      </w:r>
    </w:p>
    <w:p w14:paraId="1855919B" w14:textId="2EE3DAFE" w:rsidR="00B9431C" w:rsidRPr="000E011A" w:rsidRDefault="00B9431C" w:rsidP="00294187">
      <w:pPr>
        <w:spacing w:before="120" w:after="120" w:line="288" w:lineRule="auto"/>
        <w:textAlignment w:val="baseline"/>
        <w:rPr>
          <w:rFonts w:ascii="Times New Roman" w:hAnsi="Times New Roman" w:cs="Times New Roman"/>
          <w:bCs/>
          <w:sz w:val="20"/>
          <w:szCs w:val="20"/>
        </w:rPr>
      </w:pPr>
      <w:r w:rsidRPr="000E011A">
        <w:rPr>
          <w:rFonts w:ascii="Times New Roman" w:hAnsi="Times New Roman" w:cs="Times New Roman"/>
          <w:bCs/>
          <w:sz w:val="20"/>
          <w:szCs w:val="20"/>
        </w:rPr>
        <w:t>[3]</w:t>
      </w:r>
      <w:r w:rsidRPr="000E011A">
        <w:rPr>
          <w:rFonts w:ascii="Times New Roman" w:hAnsi="Times New Roman" w:cs="Times New Roman"/>
          <w:sz w:val="20"/>
          <w:szCs w:val="20"/>
        </w:rPr>
        <w:t xml:space="preserve"> </w:t>
      </w:r>
      <w:r w:rsidRPr="000E011A">
        <w:rPr>
          <w:rFonts w:ascii="Times New Roman" w:hAnsi="Times New Roman" w:cs="Times New Roman"/>
          <w:bCs/>
          <w:sz w:val="20"/>
          <w:szCs w:val="20"/>
        </w:rPr>
        <w:t>R2-2407849, Draft Summary of [POST127][030][AI mobility] RRM simulation assumptions.</w:t>
      </w:r>
    </w:p>
    <w:sectPr w:rsidR="00B9431C" w:rsidRPr="000E011A">
      <w:headerReference w:type="even" r:id="rId30"/>
      <w:headerReference w:type="default" r:id="rId31"/>
      <w:footerReference w:type="even" r:id="rId32"/>
      <w:footerReference w:type="default" r:id="rId33"/>
      <w:headerReference w:type="first" r:id="rId34"/>
      <w:footerReference w:type="first" r:id="rId35"/>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2F269" w14:textId="77777777" w:rsidR="008768B4" w:rsidRDefault="008768B4" w:rsidP="00F55E02">
      <w:pPr>
        <w:spacing w:after="120"/>
      </w:pPr>
      <w:r>
        <w:separator/>
      </w:r>
    </w:p>
  </w:endnote>
  <w:endnote w:type="continuationSeparator" w:id="0">
    <w:p w14:paraId="16531573" w14:textId="77777777" w:rsidR="008768B4" w:rsidRDefault="008768B4" w:rsidP="00F55E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25F9F" w14:textId="77777777" w:rsidR="00BB3CA0" w:rsidRDefault="00BB3CA0">
    <w:pPr>
      <w:pStyle w:val="a8"/>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3F873" w14:textId="77777777" w:rsidR="00BB3CA0" w:rsidRDefault="00BB3CA0">
    <w:pPr>
      <w:pStyle w:val="a8"/>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2FA98" w14:textId="77777777" w:rsidR="00BB3CA0" w:rsidRDefault="00BB3CA0">
    <w:pPr>
      <w:pStyle w:val="a8"/>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39A60" w14:textId="77777777" w:rsidR="008768B4" w:rsidRDefault="008768B4" w:rsidP="00F55E02">
      <w:pPr>
        <w:spacing w:after="120"/>
      </w:pPr>
      <w:r>
        <w:separator/>
      </w:r>
    </w:p>
  </w:footnote>
  <w:footnote w:type="continuationSeparator" w:id="0">
    <w:p w14:paraId="53060DF6" w14:textId="77777777" w:rsidR="008768B4" w:rsidRDefault="008768B4" w:rsidP="00F55E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D2C84" w14:textId="77777777" w:rsidR="00BB3CA0" w:rsidRDefault="00BB3CA0">
    <w:pPr>
      <w:pStyle w:val="a6"/>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B654" w14:textId="77777777" w:rsidR="00BB3CA0" w:rsidRDefault="00BB3CA0">
    <w:pPr>
      <w:pStyle w:val="a6"/>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E8E62" w14:textId="77777777" w:rsidR="00BB3CA0" w:rsidRDefault="00BB3CA0">
    <w:pPr>
      <w:pStyle w:val="a6"/>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15E51F16"/>
    <w:multiLevelType w:val="multilevel"/>
    <w:tmpl w:val="7F3461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3C692D"/>
    <w:multiLevelType w:val="multilevel"/>
    <w:tmpl w:val="40103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EC7593"/>
    <w:multiLevelType w:val="hybridMultilevel"/>
    <w:tmpl w:val="CCBAB178"/>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806B90"/>
    <w:multiLevelType w:val="hybridMultilevel"/>
    <w:tmpl w:val="7BE0E420"/>
    <w:lvl w:ilvl="0" w:tplc="34E0C456">
      <w:start w:val="1"/>
      <w:numFmt w:val="bullet"/>
      <w:lvlText w:val="•"/>
      <w:lvlJc w:val="left"/>
      <w:pPr>
        <w:tabs>
          <w:tab w:val="num" w:pos="720"/>
        </w:tabs>
        <w:ind w:left="720" w:hanging="360"/>
      </w:pPr>
      <w:rPr>
        <w:rFonts w:ascii="Arial" w:hAnsi="Arial" w:hint="default"/>
      </w:rPr>
    </w:lvl>
    <w:lvl w:ilvl="1" w:tplc="B7DE52EA">
      <w:start w:val="9"/>
      <w:numFmt w:val="bullet"/>
      <w:lvlText w:val="-"/>
      <w:lvlJc w:val="left"/>
      <w:pPr>
        <w:tabs>
          <w:tab w:val="num" w:pos="643"/>
        </w:tabs>
        <w:ind w:left="643" w:hanging="360"/>
      </w:pPr>
      <w:rPr>
        <w:rFonts w:ascii="Calibri" w:eastAsiaTheme="minorHAnsi" w:hAnsi="Calibri" w:cs="Calibri" w:hint="default"/>
      </w:rPr>
    </w:lvl>
    <w:lvl w:ilvl="2" w:tplc="CFF22BBA" w:tentative="1">
      <w:start w:val="1"/>
      <w:numFmt w:val="bullet"/>
      <w:lvlText w:val="•"/>
      <w:lvlJc w:val="left"/>
      <w:pPr>
        <w:tabs>
          <w:tab w:val="num" w:pos="2160"/>
        </w:tabs>
        <w:ind w:left="2160" w:hanging="360"/>
      </w:pPr>
      <w:rPr>
        <w:rFonts w:ascii="Arial" w:hAnsi="Arial" w:hint="default"/>
      </w:rPr>
    </w:lvl>
    <w:lvl w:ilvl="3" w:tplc="F2D0C254" w:tentative="1">
      <w:start w:val="1"/>
      <w:numFmt w:val="bullet"/>
      <w:lvlText w:val="•"/>
      <w:lvlJc w:val="left"/>
      <w:pPr>
        <w:tabs>
          <w:tab w:val="num" w:pos="2880"/>
        </w:tabs>
        <w:ind w:left="2880" w:hanging="360"/>
      </w:pPr>
      <w:rPr>
        <w:rFonts w:ascii="Arial" w:hAnsi="Arial" w:hint="default"/>
      </w:rPr>
    </w:lvl>
    <w:lvl w:ilvl="4" w:tplc="A6A22F7A" w:tentative="1">
      <w:start w:val="1"/>
      <w:numFmt w:val="bullet"/>
      <w:lvlText w:val="•"/>
      <w:lvlJc w:val="left"/>
      <w:pPr>
        <w:tabs>
          <w:tab w:val="num" w:pos="3600"/>
        </w:tabs>
        <w:ind w:left="3600" w:hanging="360"/>
      </w:pPr>
      <w:rPr>
        <w:rFonts w:ascii="Arial" w:hAnsi="Arial" w:hint="default"/>
      </w:rPr>
    </w:lvl>
    <w:lvl w:ilvl="5" w:tplc="ADBC7292" w:tentative="1">
      <w:start w:val="1"/>
      <w:numFmt w:val="bullet"/>
      <w:lvlText w:val="•"/>
      <w:lvlJc w:val="left"/>
      <w:pPr>
        <w:tabs>
          <w:tab w:val="num" w:pos="4320"/>
        </w:tabs>
        <w:ind w:left="4320" w:hanging="360"/>
      </w:pPr>
      <w:rPr>
        <w:rFonts w:ascii="Arial" w:hAnsi="Arial" w:hint="default"/>
      </w:rPr>
    </w:lvl>
    <w:lvl w:ilvl="6" w:tplc="B04AAC16" w:tentative="1">
      <w:start w:val="1"/>
      <w:numFmt w:val="bullet"/>
      <w:lvlText w:val="•"/>
      <w:lvlJc w:val="left"/>
      <w:pPr>
        <w:tabs>
          <w:tab w:val="num" w:pos="5040"/>
        </w:tabs>
        <w:ind w:left="5040" w:hanging="360"/>
      </w:pPr>
      <w:rPr>
        <w:rFonts w:ascii="Arial" w:hAnsi="Arial" w:hint="default"/>
      </w:rPr>
    </w:lvl>
    <w:lvl w:ilvl="7" w:tplc="363CFF94" w:tentative="1">
      <w:start w:val="1"/>
      <w:numFmt w:val="bullet"/>
      <w:lvlText w:val="•"/>
      <w:lvlJc w:val="left"/>
      <w:pPr>
        <w:tabs>
          <w:tab w:val="num" w:pos="5760"/>
        </w:tabs>
        <w:ind w:left="5760" w:hanging="360"/>
      </w:pPr>
      <w:rPr>
        <w:rFonts w:ascii="Arial" w:hAnsi="Arial" w:hint="default"/>
      </w:rPr>
    </w:lvl>
    <w:lvl w:ilvl="8" w:tplc="6D1E8AD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776E12"/>
    <w:multiLevelType w:val="hybridMultilevel"/>
    <w:tmpl w:val="D0AE31C2"/>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F670979"/>
    <w:multiLevelType w:val="multilevel"/>
    <w:tmpl w:val="3D345D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9158F1"/>
    <w:multiLevelType w:val="multilevel"/>
    <w:tmpl w:val="956CBFF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rPr>
        <w:b w:val="0"/>
        <w:bCs w:val="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18850FF"/>
    <w:multiLevelType w:val="multilevel"/>
    <w:tmpl w:val="35E048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2E2C94"/>
    <w:multiLevelType w:val="multilevel"/>
    <w:tmpl w:val="BF9A0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006423E"/>
    <w:multiLevelType w:val="multilevel"/>
    <w:tmpl w:val="29A2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6A486F"/>
    <w:multiLevelType w:val="multilevel"/>
    <w:tmpl w:val="86BA0710"/>
    <w:lvl w:ilvl="0">
      <w:start w:val="1"/>
      <w:numFmt w:val="upperLetter"/>
      <w:lvlText w:val="%1."/>
      <w:lvlJc w:val="left"/>
      <w:pPr>
        <w:tabs>
          <w:tab w:val="num" w:pos="720"/>
        </w:tabs>
        <w:ind w:left="720" w:hanging="360"/>
      </w:pPr>
      <w:rPr>
        <w:rFonts w:ascii="Times New Roman" w:eastAsia="宋体" w:hAnsi="Times New Roman" w:cs="Times New Roman"/>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8B73482"/>
    <w:multiLevelType w:val="multilevel"/>
    <w:tmpl w:val="58B73482"/>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strike w:val="0"/>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3" w15:restartNumberingAfterBreak="0">
    <w:nsid w:val="5B8F41D6"/>
    <w:multiLevelType w:val="multilevel"/>
    <w:tmpl w:val="EA08E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E4B35B3"/>
    <w:multiLevelType w:val="multilevel"/>
    <w:tmpl w:val="A4E8F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ED42597"/>
    <w:multiLevelType w:val="multilevel"/>
    <w:tmpl w:val="77C2DC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94"/>
        </w:tabs>
        <w:ind w:left="1494"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102CFF"/>
    <w:multiLevelType w:val="multilevel"/>
    <w:tmpl w:val="F36E5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040E51"/>
    <w:multiLevelType w:val="multilevel"/>
    <w:tmpl w:val="D750D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F616EB"/>
    <w:multiLevelType w:val="multilevel"/>
    <w:tmpl w:val="CF688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C71462B"/>
    <w:multiLevelType w:val="multilevel"/>
    <w:tmpl w:val="4E2C41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0"/>
  </w:num>
  <w:num w:numId="3">
    <w:abstractNumId w:val="5"/>
  </w:num>
  <w:num w:numId="4">
    <w:abstractNumId w:val="4"/>
  </w:num>
  <w:num w:numId="5">
    <w:abstractNumId w:val="3"/>
  </w:num>
  <w:num w:numId="6">
    <w:abstractNumId w:val="12"/>
  </w:num>
  <w:num w:numId="7">
    <w:abstractNumId w:val="13"/>
  </w:num>
  <w:num w:numId="8">
    <w:abstractNumId w:val="18"/>
  </w:num>
  <w:num w:numId="9">
    <w:abstractNumId w:val="20"/>
  </w:num>
  <w:num w:numId="10">
    <w:abstractNumId w:val="16"/>
  </w:num>
  <w:num w:numId="11">
    <w:abstractNumId w:val="17"/>
  </w:num>
  <w:num w:numId="12">
    <w:abstractNumId w:val="14"/>
  </w:num>
  <w:num w:numId="13">
    <w:abstractNumId w:val="9"/>
  </w:num>
  <w:num w:numId="14">
    <w:abstractNumId w:val="2"/>
  </w:num>
  <w:num w:numId="15">
    <w:abstractNumId w:val="15"/>
  </w:num>
  <w:num w:numId="16">
    <w:abstractNumId w:val="1"/>
  </w:num>
  <w:num w:numId="17">
    <w:abstractNumId w:val="10"/>
  </w:num>
  <w:num w:numId="18">
    <w:abstractNumId w:val="19"/>
  </w:num>
  <w:num w:numId="19">
    <w:abstractNumId w:val="8"/>
  </w:num>
  <w:num w:numId="20">
    <w:abstractNumId w:val="11"/>
  </w:num>
  <w:num w:numId="21">
    <w:abstractNumId w:val="6"/>
  </w:num>
  <w:num w:numId="22">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21AC"/>
    <w:rsid w:val="000023FE"/>
    <w:rsid w:val="00002F1E"/>
    <w:rsid w:val="0000322F"/>
    <w:rsid w:val="00003485"/>
    <w:rsid w:val="00004551"/>
    <w:rsid w:val="000056CB"/>
    <w:rsid w:val="000064E9"/>
    <w:rsid w:val="00006C9E"/>
    <w:rsid w:val="00006CC0"/>
    <w:rsid w:val="000078C8"/>
    <w:rsid w:val="00007AF5"/>
    <w:rsid w:val="00010B37"/>
    <w:rsid w:val="00010FE9"/>
    <w:rsid w:val="0001180D"/>
    <w:rsid w:val="00013CE1"/>
    <w:rsid w:val="0001442E"/>
    <w:rsid w:val="000150E7"/>
    <w:rsid w:val="00015BDC"/>
    <w:rsid w:val="000160D2"/>
    <w:rsid w:val="00016558"/>
    <w:rsid w:val="000168CE"/>
    <w:rsid w:val="00016BB0"/>
    <w:rsid w:val="0001768F"/>
    <w:rsid w:val="000176D0"/>
    <w:rsid w:val="000204FD"/>
    <w:rsid w:val="00021351"/>
    <w:rsid w:val="000217A4"/>
    <w:rsid w:val="000220F5"/>
    <w:rsid w:val="000230A4"/>
    <w:rsid w:val="00023FC4"/>
    <w:rsid w:val="000256A6"/>
    <w:rsid w:val="00026025"/>
    <w:rsid w:val="00026434"/>
    <w:rsid w:val="00030612"/>
    <w:rsid w:val="00030DF9"/>
    <w:rsid w:val="000319AD"/>
    <w:rsid w:val="0003269B"/>
    <w:rsid w:val="0003304B"/>
    <w:rsid w:val="00033E30"/>
    <w:rsid w:val="00034284"/>
    <w:rsid w:val="000357FC"/>
    <w:rsid w:val="00035ACF"/>
    <w:rsid w:val="00036FE7"/>
    <w:rsid w:val="000377B5"/>
    <w:rsid w:val="00037D93"/>
    <w:rsid w:val="0004005E"/>
    <w:rsid w:val="000403A1"/>
    <w:rsid w:val="00040FC6"/>
    <w:rsid w:val="0004230D"/>
    <w:rsid w:val="00043C5C"/>
    <w:rsid w:val="00043D38"/>
    <w:rsid w:val="0004487E"/>
    <w:rsid w:val="00044EA8"/>
    <w:rsid w:val="00044F4B"/>
    <w:rsid w:val="0004527A"/>
    <w:rsid w:val="00045EFC"/>
    <w:rsid w:val="0004688B"/>
    <w:rsid w:val="00047246"/>
    <w:rsid w:val="00047A27"/>
    <w:rsid w:val="00050D7A"/>
    <w:rsid w:val="00053C3F"/>
    <w:rsid w:val="00054CF5"/>
    <w:rsid w:val="000561C2"/>
    <w:rsid w:val="00056EC6"/>
    <w:rsid w:val="000571D7"/>
    <w:rsid w:val="0005724E"/>
    <w:rsid w:val="00057264"/>
    <w:rsid w:val="00060507"/>
    <w:rsid w:val="00060D30"/>
    <w:rsid w:val="00061014"/>
    <w:rsid w:val="000623D5"/>
    <w:rsid w:val="000635D5"/>
    <w:rsid w:val="000640D9"/>
    <w:rsid w:val="00064A73"/>
    <w:rsid w:val="00065277"/>
    <w:rsid w:val="00066670"/>
    <w:rsid w:val="00066CD6"/>
    <w:rsid w:val="00067647"/>
    <w:rsid w:val="000707FD"/>
    <w:rsid w:val="000724AC"/>
    <w:rsid w:val="00072B06"/>
    <w:rsid w:val="00074750"/>
    <w:rsid w:val="00075358"/>
    <w:rsid w:val="00075ACB"/>
    <w:rsid w:val="00076284"/>
    <w:rsid w:val="00076D95"/>
    <w:rsid w:val="00076E62"/>
    <w:rsid w:val="00080A54"/>
    <w:rsid w:val="00080E59"/>
    <w:rsid w:val="000818AE"/>
    <w:rsid w:val="00081C91"/>
    <w:rsid w:val="000837D5"/>
    <w:rsid w:val="0008421E"/>
    <w:rsid w:val="0008443F"/>
    <w:rsid w:val="000851CA"/>
    <w:rsid w:val="00085633"/>
    <w:rsid w:val="00085BB2"/>
    <w:rsid w:val="00085FF6"/>
    <w:rsid w:val="0008639D"/>
    <w:rsid w:val="00086800"/>
    <w:rsid w:val="00086984"/>
    <w:rsid w:val="000877D0"/>
    <w:rsid w:val="0008797E"/>
    <w:rsid w:val="00087D3F"/>
    <w:rsid w:val="00090128"/>
    <w:rsid w:val="00090F14"/>
    <w:rsid w:val="0009146E"/>
    <w:rsid w:val="00091B98"/>
    <w:rsid w:val="0009225C"/>
    <w:rsid w:val="000928BC"/>
    <w:rsid w:val="00092E8A"/>
    <w:rsid w:val="00093072"/>
    <w:rsid w:val="000933E1"/>
    <w:rsid w:val="00093F0C"/>
    <w:rsid w:val="000940EC"/>
    <w:rsid w:val="000947CF"/>
    <w:rsid w:val="00094B59"/>
    <w:rsid w:val="00094D18"/>
    <w:rsid w:val="0009525C"/>
    <w:rsid w:val="0009528F"/>
    <w:rsid w:val="000963C2"/>
    <w:rsid w:val="00096F28"/>
    <w:rsid w:val="00097101"/>
    <w:rsid w:val="00097425"/>
    <w:rsid w:val="000A112F"/>
    <w:rsid w:val="000A11F7"/>
    <w:rsid w:val="000A2014"/>
    <w:rsid w:val="000A315C"/>
    <w:rsid w:val="000A3328"/>
    <w:rsid w:val="000A4F55"/>
    <w:rsid w:val="000A70C6"/>
    <w:rsid w:val="000B02E2"/>
    <w:rsid w:val="000B07F8"/>
    <w:rsid w:val="000B0821"/>
    <w:rsid w:val="000B0F26"/>
    <w:rsid w:val="000B107E"/>
    <w:rsid w:val="000B1994"/>
    <w:rsid w:val="000B1C2D"/>
    <w:rsid w:val="000B228B"/>
    <w:rsid w:val="000B238B"/>
    <w:rsid w:val="000B2608"/>
    <w:rsid w:val="000B2680"/>
    <w:rsid w:val="000B2723"/>
    <w:rsid w:val="000B35C5"/>
    <w:rsid w:val="000B4538"/>
    <w:rsid w:val="000B5698"/>
    <w:rsid w:val="000B5B9E"/>
    <w:rsid w:val="000B6183"/>
    <w:rsid w:val="000B696E"/>
    <w:rsid w:val="000B6ED1"/>
    <w:rsid w:val="000B7589"/>
    <w:rsid w:val="000B763E"/>
    <w:rsid w:val="000B7728"/>
    <w:rsid w:val="000B788A"/>
    <w:rsid w:val="000C1EE8"/>
    <w:rsid w:val="000C2C29"/>
    <w:rsid w:val="000C32CC"/>
    <w:rsid w:val="000C402A"/>
    <w:rsid w:val="000C5FE7"/>
    <w:rsid w:val="000C7360"/>
    <w:rsid w:val="000C7B5D"/>
    <w:rsid w:val="000C7C2E"/>
    <w:rsid w:val="000D1E31"/>
    <w:rsid w:val="000D34E2"/>
    <w:rsid w:val="000D3EFE"/>
    <w:rsid w:val="000D4564"/>
    <w:rsid w:val="000D5293"/>
    <w:rsid w:val="000D6129"/>
    <w:rsid w:val="000D6252"/>
    <w:rsid w:val="000D740A"/>
    <w:rsid w:val="000D7D10"/>
    <w:rsid w:val="000E011A"/>
    <w:rsid w:val="000E06BA"/>
    <w:rsid w:val="000E07A2"/>
    <w:rsid w:val="000E1858"/>
    <w:rsid w:val="000E26CB"/>
    <w:rsid w:val="000E2F6D"/>
    <w:rsid w:val="000E360D"/>
    <w:rsid w:val="000E4128"/>
    <w:rsid w:val="000E4C4A"/>
    <w:rsid w:val="000E5533"/>
    <w:rsid w:val="000E5A3C"/>
    <w:rsid w:val="000E6812"/>
    <w:rsid w:val="000F098E"/>
    <w:rsid w:val="000F1B90"/>
    <w:rsid w:val="000F1D0F"/>
    <w:rsid w:val="000F2200"/>
    <w:rsid w:val="000F230F"/>
    <w:rsid w:val="000F2806"/>
    <w:rsid w:val="000F33BD"/>
    <w:rsid w:val="000F465A"/>
    <w:rsid w:val="000F4C2E"/>
    <w:rsid w:val="000F6462"/>
    <w:rsid w:val="00101170"/>
    <w:rsid w:val="001032EB"/>
    <w:rsid w:val="00105CDB"/>
    <w:rsid w:val="0010670A"/>
    <w:rsid w:val="001077ED"/>
    <w:rsid w:val="001102A2"/>
    <w:rsid w:val="0011034C"/>
    <w:rsid w:val="00110A1D"/>
    <w:rsid w:val="00111046"/>
    <w:rsid w:val="0011231F"/>
    <w:rsid w:val="00112A80"/>
    <w:rsid w:val="00112CEC"/>
    <w:rsid w:val="0011399C"/>
    <w:rsid w:val="0011424A"/>
    <w:rsid w:val="00114803"/>
    <w:rsid w:val="0011486D"/>
    <w:rsid w:val="00114C3E"/>
    <w:rsid w:val="00115B23"/>
    <w:rsid w:val="00117192"/>
    <w:rsid w:val="001174C3"/>
    <w:rsid w:val="00120469"/>
    <w:rsid w:val="00123A44"/>
    <w:rsid w:val="001251D0"/>
    <w:rsid w:val="001258D6"/>
    <w:rsid w:val="001265F9"/>
    <w:rsid w:val="00130413"/>
    <w:rsid w:val="00130816"/>
    <w:rsid w:val="00130F26"/>
    <w:rsid w:val="0013105D"/>
    <w:rsid w:val="001312FC"/>
    <w:rsid w:val="0013189C"/>
    <w:rsid w:val="00131BC2"/>
    <w:rsid w:val="00131C61"/>
    <w:rsid w:val="00131F0C"/>
    <w:rsid w:val="0013236D"/>
    <w:rsid w:val="001332F6"/>
    <w:rsid w:val="00134C37"/>
    <w:rsid w:val="00134C78"/>
    <w:rsid w:val="00134EA1"/>
    <w:rsid w:val="001357BB"/>
    <w:rsid w:val="0013622E"/>
    <w:rsid w:val="00136E31"/>
    <w:rsid w:val="00137097"/>
    <w:rsid w:val="0013799D"/>
    <w:rsid w:val="001379E9"/>
    <w:rsid w:val="00137EE2"/>
    <w:rsid w:val="00140ED0"/>
    <w:rsid w:val="00141114"/>
    <w:rsid w:val="001421D4"/>
    <w:rsid w:val="001422C4"/>
    <w:rsid w:val="001425C9"/>
    <w:rsid w:val="001426E0"/>
    <w:rsid w:val="001444F7"/>
    <w:rsid w:val="001450EA"/>
    <w:rsid w:val="00145126"/>
    <w:rsid w:val="001466BF"/>
    <w:rsid w:val="00146B06"/>
    <w:rsid w:val="00147F21"/>
    <w:rsid w:val="00150401"/>
    <w:rsid w:val="001506BA"/>
    <w:rsid w:val="00151487"/>
    <w:rsid w:val="00151673"/>
    <w:rsid w:val="001528EF"/>
    <w:rsid w:val="00152D87"/>
    <w:rsid w:val="00153144"/>
    <w:rsid w:val="00154550"/>
    <w:rsid w:val="00154A87"/>
    <w:rsid w:val="00154A9B"/>
    <w:rsid w:val="00154D21"/>
    <w:rsid w:val="001552BC"/>
    <w:rsid w:val="00155706"/>
    <w:rsid w:val="00155D8C"/>
    <w:rsid w:val="00155E22"/>
    <w:rsid w:val="0015643B"/>
    <w:rsid w:val="00156EE6"/>
    <w:rsid w:val="0015717A"/>
    <w:rsid w:val="0016006D"/>
    <w:rsid w:val="00160903"/>
    <w:rsid w:val="00163433"/>
    <w:rsid w:val="001647E4"/>
    <w:rsid w:val="001648E7"/>
    <w:rsid w:val="00165E3A"/>
    <w:rsid w:val="00166CEB"/>
    <w:rsid w:val="00172E89"/>
    <w:rsid w:val="00173129"/>
    <w:rsid w:val="00173958"/>
    <w:rsid w:val="00174945"/>
    <w:rsid w:val="00175381"/>
    <w:rsid w:val="0017606D"/>
    <w:rsid w:val="001763C8"/>
    <w:rsid w:val="0017662C"/>
    <w:rsid w:val="00176717"/>
    <w:rsid w:val="00176E15"/>
    <w:rsid w:val="00177580"/>
    <w:rsid w:val="00177827"/>
    <w:rsid w:val="00177E0C"/>
    <w:rsid w:val="00177F76"/>
    <w:rsid w:val="001806B6"/>
    <w:rsid w:val="00180F12"/>
    <w:rsid w:val="00183361"/>
    <w:rsid w:val="00184C7C"/>
    <w:rsid w:val="00185D97"/>
    <w:rsid w:val="00185F9C"/>
    <w:rsid w:val="001900E6"/>
    <w:rsid w:val="00190A0F"/>
    <w:rsid w:val="00190B07"/>
    <w:rsid w:val="001923DD"/>
    <w:rsid w:val="0019393F"/>
    <w:rsid w:val="00193D83"/>
    <w:rsid w:val="00193E5A"/>
    <w:rsid w:val="001944D4"/>
    <w:rsid w:val="00194A51"/>
    <w:rsid w:val="00194CE7"/>
    <w:rsid w:val="0019545A"/>
    <w:rsid w:val="0019556E"/>
    <w:rsid w:val="00195921"/>
    <w:rsid w:val="0019662B"/>
    <w:rsid w:val="00196757"/>
    <w:rsid w:val="001969DB"/>
    <w:rsid w:val="00197892"/>
    <w:rsid w:val="001A0376"/>
    <w:rsid w:val="001A12BC"/>
    <w:rsid w:val="001A39AE"/>
    <w:rsid w:val="001A3A15"/>
    <w:rsid w:val="001A3A66"/>
    <w:rsid w:val="001A43A4"/>
    <w:rsid w:val="001A5394"/>
    <w:rsid w:val="001A5715"/>
    <w:rsid w:val="001A5C4D"/>
    <w:rsid w:val="001A68E8"/>
    <w:rsid w:val="001A6E08"/>
    <w:rsid w:val="001A7DD0"/>
    <w:rsid w:val="001A7FBE"/>
    <w:rsid w:val="001B0780"/>
    <w:rsid w:val="001B0A98"/>
    <w:rsid w:val="001B0E00"/>
    <w:rsid w:val="001B1532"/>
    <w:rsid w:val="001B1D12"/>
    <w:rsid w:val="001B25BB"/>
    <w:rsid w:val="001B2F1A"/>
    <w:rsid w:val="001B35D1"/>
    <w:rsid w:val="001B3CA9"/>
    <w:rsid w:val="001B42E0"/>
    <w:rsid w:val="001B498D"/>
    <w:rsid w:val="001B5B7D"/>
    <w:rsid w:val="001B6404"/>
    <w:rsid w:val="001B66D7"/>
    <w:rsid w:val="001C09FC"/>
    <w:rsid w:val="001C0CA6"/>
    <w:rsid w:val="001C13AC"/>
    <w:rsid w:val="001C1410"/>
    <w:rsid w:val="001C1707"/>
    <w:rsid w:val="001C194E"/>
    <w:rsid w:val="001C1F90"/>
    <w:rsid w:val="001C214C"/>
    <w:rsid w:val="001C2188"/>
    <w:rsid w:val="001C26F8"/>
    <w:rsid w:val="001C2DED"/>
    <w:rsid w:val="001C3465"/>
    <w:rsid w:val="001C3A32"/>
    <w:rsid w:val="001C67F6"/>
    <w:rsid w:val="001C6904"/>
    <w:rsid w:val="001C7917"/>
    <w:rsid w:val="001C7CC3"/>
    <w:rsid w:val="001D026B"/>
    <w:rsid w:val="001D0374"/>
    <w:rsid w:val="001D13F9"/>
    <w:rsid w:val="001D20D9"/>
    <w:rsid w:val="001D281D"/>
    <w:rsid w:val="001D42D2"/>
    <w:rsid w:val="001D45C8"/>
    <w:rsid w:val="001D501A"/>
    <w:rsid w:val="001D5C13"/>
    <w:rsid w:val="001E0013"/>
    <w:rsid w:val="001E0D5A"/>
    <w:rsid w:val="001E1345"/>
    <w:rsid w:val="001E1C22"/>
    <w:rsid w:val="001E23A3"/>
    <w:rsid w:val="001E2584"/>
    <w:rsid w:val="001E2BD3"/>
    <w:rsid w:val="001E3133"/>
    <w:rsid w:val="001E3792"/>
    <w:rsid w:val="001E38C5"/>
    <w:rsid w:val="001E47CC"/>
    <w:rsid w:val="001E4B34"/>
    <w:rsid w:val="001E4DA8"/>
    <w:rsid w:val="001E5157"/>
    <w:rsid w:val="001E5A80"/>
    <w:rsid w:val="001E5CC9"/>
    <w:rsid w:val="001E7193"/>
    <w:rsid w:val="001E7454"/>
    <w:rsid w:val="001E7A06"/>
    <w:rsid w:val="001E7DCC"/>
    <w:rsid w:val="001F028C"/>
    <w:rsid w:val="001F0ABE"/>
    <w:rsid w:val="001F1091"/>
    <w:rsid w:val="001F1ADB"/>
    <w:rsid w:val="001F1D57"/>
    <w:rsid w:val="001F1EDB"/>
    <w:rsid w:val="001F2769"/>
    <w:rsid w:val="001F3934"/>
    <w:rsid w:val="001F4199"/>
    <w:rsid w:val="001F44ED"/>
    <w:rsid w:val="001F4873"/>
    <w:rsid w:val="001F4BBE"/>
    <w:rsid w:val="001F4DB5"/>
    <w:rsid w:val="001F56A5"/>
    <w:rsid w:val="001F57E0"/>
    <w:rsid w:val="001F7D60"/>
    <w:rsid w:val="0020031F"/>
    <w:rsid w:val="0020066F"/>
    <w:rsid w:val="00200952"/>
    <w:rsid w:val="00202B5A"/>
    <w:rsid w:val="00202DE9"/>
    <w:rsid w:val="00202EF2"/>
    <w:rsid w:val="00204F62"/>
    <w:rsid w:val="0020535D"/>
    <w:rsid w:val="002064D1"/>
    <w:rsid w:val="00206595"/>
    <w:rsid w:val="00207618"/>
    <w:rsid w:val="00207CE6"/>
    <w:rsid w:val="002109C0"/>
    <w:rsid w:val="00210A25"/>
    <w:rsid w:val="002121A0"/>
    <w:rsid w:val="00213405"/>
    <w:rsid w:val="0021352E"/>
    <w:rsid w:val="00214680"/>
    <w:rsid w:val="00214771"/>
    <w:rsid w:val="002150C1"/>
    <w:rsid w:val="0021599D"/>
    <w:rsid w:val="00215B7A"/>
    <w:rsid w:val="0021692A"/>
    <w:rsid w:val="00217AD7"/>
    <w:rsid w:val="0022153D"/>
    <w:rsid w:val="00221D3C"/>
    <w:rsid w:val="00222244"/>
    <w:rsid w:val="002223A8"/>
    <w:rsid w:val="00224C07"/>
    <w:rsid w:val="00224CD2"/>
    <w:rsid w:val="002257A1"/>
    <w:rsid w:val="00226718"/>
    <w:rsid w:val="00226C1E"/>
    <w:rsid w:val="0022717D"/>
    <w:rsid w:val="00227351"/>
    <w:rsid w:val="00227FB4"/>
    <w:rsid w:val="002309BC"/>
    <w:rsid w:val="00231941"/>
    <w:rsid w:val="00231B0E"/>
    <w:rsid w:val="00232756"/>
    <w:rsid w:val="00232F45"/>
    <w:rsid w:val="00232FC1"/>
    <w:rsid w:val="00234A47"/>
    <w:rsid w:val="00234E4D"/>
    <w:rsid w:val="0023577E"/>
    <w:rsid w:val="00236BD3"/>
    <w:rsid w:val="002374BC"/>
    <w:rsid w:val="00237571"/>
    <w:rsid w:val="002407F1"/>
    <w:rsid w:val="002411E0"/>
    <w:rsid w:val="00241659"/>
    <w:rsid w:val="00242770"/>
    <w:rsid w:val="002428CD"/>
    <w:rsid w:val="00242CAF"/>
    <w:rsid w:val="00243FAB"/>
    <w:rsid w:val="00244AA1"/>
    <w:rsid w:val="00244C90"/>
    <w:rsid w:val="002451D0"/>
    <w:rsid w:val="002453AE"/>
    <w:rsid w:val="00246C3D"/>
    <w:rsid w:val="00246EAB"/>
    <w:rsid w:val="0024778C"/>
    <w:rsid w:val="00247DCD"/>
    <w:rsid w:val="0025205E"/>
    <w:rsid w:val="0025255D"/>
    <w:rsid w:val="00252A6F"/>
    <w:rsid w:val="00253618"/>
    <w:rsid w:val="002545E0"/>
    <w:rsid w:val="00255197"/>
    <w:rsid w:val="002552A0"/>
    <w:rsid w:val="00255B1A"/>
    <w:rsid w:val="0025634E"/>
    <w:rsid w:val="002567EA"/>
    <w:rsid w:val="002572CB"/>
    <w:rsid w:val="002579D5"/>
    <w:rsid w:val="00257C4E"/>
    <w:rsid w:val="00260100"/>
    <w:rsid w:val="002616D8"/>
    <w:rsid w:val="0026178F"/>
    <w:rsid w:val="0026233A"/>
    <w:rsid w:val="00262932"/>
    <w:rsid w:val="0026486F"/>
    <w:rsid w:val="002648B1"/>
    <w:rsid w:val="00265CC7"/>
    <w:rsid w:val="00266CCA"/>
    <w:rsid w:val="00270A2F"/>
    <w:rsid w:val="002710BC"/>
    <w:rsid w:val="00271775"/>
    <w:rsid w:val="00276A1C"/>
    <w:rsid w:val="0028026B"/>
    <w:rsid w:val="002804DA"/>
    <w:rsid w:val="002809D8"/>
    <w:rsid w:val="00280A0D"/>
    <w:rsid w:val="00281313"/>
    <w:rsid w:val="00282B10"/>
    <w:rsid w:val="00282DB1"/>
    <w:rsid w:val="0028342C"/>
    <w:rsid w:val="00284226"/>
    <w:rsid w:val="0028463E"/>
    <w:rsid w:val="00286697"/>
    <w:rsid w:val="00286936"/>
    <w:rsid w:val="00286EC8"/>
    <w:rsid w:val="002877B5"/>
    <w:rsid w:val="00287A6E"/>
    <w:rsid w:val="00287D55"/>
    <w:rsid w:val="00287E9C"/>
    <w:rsid w:val="002902EA"/>
    <w:rsid w:val="00290BFC"/>
    <w:rsid w:val="00290DF6"/>
    <w:rsid w:val="00291E3A"/>
    <w:rsid w:val="00294187"/>
    <w:rsid w:val="0029439A"/>
    <w:rsid w:val="0029469D"/>
    <w:rsid w:val="00294794"/>
    <w:rsid w:val="00296104"/>
    <w:rsid w:val="00296710"/>
    <w:rsid w:val="0029676D"/>
    <w:rsid w:val="0029684A"/>
    <w:rsid w:val="0029757A"/>
    <w:rsid w:val="0029796C"/>
    <w:rsid w:val="002A1DA6"/>
    <w:rsid w:val="002A3449"/>
    <w:rsid w:val="002A381E"/>
    <w:rsid w:val="002A4724"/>
    <w:rsid w:val="002A59EE"/>
    <w:rsid w:val="002A7D75"/>
    <w:rsid w:val="002A7EF6"/>
    <w:rsid w:val="002B1773"/>
    <w:rsid w:val="002B24C3"/>
    <w:rsid w:val="002B4840"/>
    <w:rsid w:val="002B5236"/>
    <w:rsid w:val="002B66DD"/>
    <w:rsid w:val="002B795B"/>
    <w:rsid w:val="002C08ED"/>
    <w:rsid w:val="002C1A0F"/>
    <w:rsid w:val="002C1A80"/>
    <w:rsid w:val="002C1B90"/>
    <w:rsid w:val="002C341F"/>
    <w:rsid w:val="002C3E5F"/>
    <w:rsid w:val="002C4023"/>
    <w:rsid w:val="002C4C57"/>
    <w:rsid w:val="002C4EFB"/>
    <w:rsid w:val="002C54D1"/>
    <w:rsid w:val="002C58B2"/>
    <w:rsid w:val="002C59FF"/>
    <w:rsid w:val="002C5E51"/>
    <w:rsid w:val="002C5E94"/>
    <w:rsid w:val="002C6926"/>
    <w:rsid w:val="002C70BA"/>
    <w:rsid w:val="002C70E7"/>
    <w:rsid w:val="002C73BB"/>
    <w:rsid w:val="002C7A1C"/>
    <w:rsid w:val="002C7D9C"/>
    <w:rsid w:val="002D0619"/>
    <w:rsid w:val="002D0DB0"/>
    <w:rsid w:val="002D13E5"/>
    <w:rsid w:val="002D217A"/>
    <w:rsid w:val="002D314D"/>
    <w:rsid w:val="002D321F"/>
    <w:rsid w:val="002D461A"/>
    <w:rsid w:val="002D598E"/>
    <w:rsid w:val="002D5B42"/>
    <w:rsid w:val="002D67EC"/>
    <w:rsid w:val="002D6960"/>
    <w:rsid w:val="002D72D9"/>
    <w:rsid w:val="002D7423"/>
    <w:rsid w:val="002E0FD0"/>
    <w:rsid w:val="002E111A"/>
    <w:rsid w:val="002E2081"/>
    <w:rsid w:val="002E22B2"/>
    <w:rsid w:val="002E24B3"/>
    <w:rsid w:val="002E28AB"/>
    <w:rsid w:val="002E3066"/>
    <w:rsid w:val="002E4E13"/>
    <w:rsid w:val="002E5B49"/>
    <w:rsid w:val="002E5EF3"/>
    <w:rsid w:val="002E60B0"/>
    <w:rsid w:val="002E67B3"/>
    <w:rsid w:val="002E7B40"/>
    <w:rsid w:val="002E7C8E"/>
    <w:rsid w:val="002F1056"/>
    <w:rsid w:val="002F2D1D"/>
    <w:rsid w:val="002F4ECB"/>
    <w:rsid w:val="002F5D5C"/>
    <w:rsid w:val="002F5EDA"/>
    <w:rsid w:val="002F688A"/>
    <w:rsid w:val="002F6A24"/>
    <w:rsid w:val="002F716C"/>
    <w:rsid w:val="002F720E"/>
    <w:rsid w:val="002F77AA"/>
    <w:rsid w:val="0030093E"/>
    <w:rsid w:val="00300AE3"/>
    <w:rsid w:val="00300CDE"/>
    <w:rsid w:val="00301403"/>
    <w:rsid w:val="00301831"/>
    <w:rsid w:val="0030197D"/>
    <w:rsid w:val="00301B47"/>
    <w:rsid w:val="00302850"/>
    <w:rsid w:val="00303921"/>
    <w:rsid w:val="0030398A"/>
    <w:rsid w:val="00304A10"/>
    <w:rsid w:val="00304BDD"/>
    <w:rsid w:val="003052FA"/>
    <w:rsid w:val="003054BB"/>
    <w:rsid w:val="003063FE"/>
    <w:rsid w:val="003067D0"/>
    <w:rsid w:val="0030695F"/>
    <w:rsid w:val="00307AAD"/>
    <w:rsid w:val="00307D73"/>
    <w:rsid w:val="00307E04"/>
    <w:rsid w:val="003100D1"/>
    <w:rsid w:val="00310180"/>
    <w:rsid w:val="0031133E"/>
    <w:rsid w:val="003123D6"/>
    <w:rsid w:val="00312B37"/>
    <w:rsid w:val="00313082"/>
    <w:rsid w:val="00313439"/>
    <w:rsid w:val="003147B6"/>
    <w:rsid w:val="003151F1"/>
    <w:rsid w:val="003163A9"/>
    <w:rsid w:val="003168CC"/>
    <w:rsid w:val="00317091"/>
    <w:rsid w:val="00320CB2"/>
    <w:rsid w:val="00321E3D"/>
    <w:rsid w:val="00322A69"/>
    <w:rsid w:val="00323072"/>
    <w:rsid w:val="0032314B"/>
    <w:rsid w:val="003235A6"/>
    <w:rsid w:val="0032443E"/>
    <w:rsid w:val="00324DF2"/>
    <w:rsid w:val="00325D55"/>
    <w:rsid w:val="00325D67"/>
    <w:rsid w:val="00327779"/>
    <w:rsid w:val="00327A5C"/>
    <w:rsid w:val="0033091D"/>
    <w:rsid w:val="00330FF7"/>
    <w:rsid w:val="003311E4"/>
    <w:rsid w:val="003361F3"/>
    <w:rsid w:val="00337BEA"/>
    <w:rsid w:val="00337BF8"/>
    <w:rsid w:val="00340E71"/>
    <w:rsid w:val="00341738"/>
    <w:rsid w:val="00341922"/>
    <w:rsid w:val="003427BC"/>
    <w:rsid w:val="003427E7"/>
    <w:rsid w:val="00343127"/>
    <w:rsid w:val="00343FF4"/>
    <w:rsid w:val="00344B41"/>
    <w:rsid w:val="00344EF7"/>
    <w:rsid w:val="00344F6B"/>
    <w:rsid w:val="003478EB"/>
    <w:rsid w:val="003502C0"/>
    <w:rsid w:val="003507E7"/>
    <w:rsid w:val="00351057"/>
    <w:rsid w:val="003516EB"/>
    <w:rsid w:val="0035196C"/>
    <w:rsid w:val="00352103"/>
    <w:rsid w:val="00352C5E"/>
    <w:rsid w:val="00353325"/>
    <w:rsid w:val="0035401E"/>
    <w:rsid w:val="0035484F"/>
    <w:rsid w:val="00354C11"/>
    <w:rsid w:val="00356180"/>
    <w:rsid w:val="003565E2"/>
    <w:rsid w:val="00357152"/>
    <w:rsid w:val="003574C2"/>
    <w:rsid w:val="00357B93"/>
    <w:rsid w:val="00360EBC"/>
    <w:rsid w:val="00361290"/>
    <w:rsid w:val="00363556"/>
    <w:rsid w:val="00365B54"/>
    <w:rsid w:val="003661A6"/>
    <w:rsid w:val="00366282"/>
    <w:rsid w:val="003675E5"/>
    <w:rsid w:val="00370B42"/>
    <w:rsid w:val="00370F0B"/>
    <w:rsid w:val="003719E2"/>
    <w:rsid w:val="00371A2A"/>
    <w:rsid w:val="00372862"/>
    <w:rsid w:val="00372BCD"/>
    <w:rsid w:val="00373031"/>
    <w:rsid w:val="003742CC"/>
    <w:rsid w:val="003745A8"/>
    <w:rsid w:val="00374ECE"/>
    <w:rsid w:val="003766A7"/>
    <w:rsid w:val="00376E26"/>
    <w:rsid w:val="003776F3"/>
    <w:rsid w:val="00377D7D"/>
    <w:rsid w:val="00380DBE"/>
    <w:rsid w:val="00380FA0"/>
    <w:rsid w:val="00381948"/>
    <w:rsid w:val="00381BFA"/>
    <w:rsid w:val="00381F54"/>
    <w:rsid w:val="003820DF"/>
    <w:rsid w:val="00382451"/>
    <w:rsid w:val="00382E18"/>
    <w:rsid w:val="00384646"/>
    <w:rsid w:val="00385280"/>
    <w:rsid w:val="0038556C"/>
    <w:rsid w:val="003858FC"/>
    <w:rsid w:val="003861EC"/>
    <w:rsid w:val="00386D90"/>
    <w:rsid w:val="0038798B"/>
    <w:rsid w:val="00387C82"/>
    <w:rsid w:val="00387D5D"/>
    <w:rsid w:val="00390531"/>
    <w:rsid w:val="00390770"/>
    <w:rsid w:val="003907B3"/>
    <w:rsid w:val="00390882"/>
    <w:rsid w:val="00390999"/>
    <w:rsid w:val="003924F4"/>
    <w:rsid w:val="003929B6"/>
    <w:rsid w:val="00392B22"/>
    <w:rsid w:val="003935C8"/>
    <w:rsid w:val="00393E3D"/>
    <w:rsid w:val="00394881"/>
    <w:rsid w:val="00394E46"/>
    <w:rsid w:val="0039642A"/>
    <w:rsid w:val="003971BF"/>
    <w:rsid w:val="003974F2"/>
    <w:rsid w:val="003979B3"/>
    <w:rsid w:val="003A0C56"/>
    <w:rsid w:val="003A16B7"/>
    <w:rsid w:val="003A235D"/>
    <w:rsid w:val="003A29E6"/>
    <w:rsid w:val="003A3828"/>
    <w:rsid w:val="003A3F06"/>
    <w:rsid w:val="003A473A"/>
    <w:rsid w:val="003A4B40"/>
    <w:rsid w:val="003A51BD"/>
    <w:rsid w:val="003A5DD9"/>
    <w:rsid w:val="003A5E55"/>
    <w:rsid w:val="003A64D5"/>
    <w:rsid w:val="003A6AB7"/>
    <w:rsid w:val="003A6EDF"/>
    <w:rsid w:val="003A7CBC"/>
    <w:rsid w:val="003B08DE"/>
    <w:rsid w:val="003B1AF6"/>
    <w:rsid w:val="003B1C3A"/>
    <w:rsid w:val="003B1CC2"/>
    <w:rsid w:val="003B21E9"/>
    <w:rsid w:val="003B2570"/>
    <w:rsid w:val="003B3BF9"/>
    <w:rsid w:val="003B417D"/>
    <w:rsid w:val="003B54CA"/>
    <w:rsid w:val="003B63D6"/>
    <w:rsid w:val="003B648D"/>
    <w:rsid w:val="003B6E67"/>
    <w:rsid w:val="003B7C77"/>
    <w:rsid w:val="003C29DB"/>
    <w:rsid w:val="003C318E"/>
    <w:rsid w:val="003C332B"/>
    <w:rsid w:val="003C47FD"/>
    <w:rsid w:val="003C55CC"/>
    <w:rsid w:val="003C771C"/>
    <w:rsid w:val="003C79E4"/>
    <w:rsid w:val="003D0396"/>
    <w:rsid w:val="003D061D"/>
    <w:rsid w:val="003D0652"/>
    <w:rsid w:val="003D12A1"/>
    <w:rsid w:val="003D13D1"/>
    <w:rsid w:val="003D1853"/>
    <w:rsid w:val="003D422F"/>
    <w:rsid w:val="003D4E05"/>
    <w:rsid w:val="003D53C9"/>
    <w:rsid w:val="003D5C05"/>
    <w:rsid w:val="003D6533"/>
    <w:rsid w:val="003D73AD"/>
    <w:rsid w:val="003D75D1"/>
    <w:rsid w:val="003D7938"/>
    <w:rsid w:val="003D7A4B"/>
    <w:rsid w:val="003D7EFF"/>
    <w:rsid w:val="003E1408"/>
    <w:rsid w:val="003E1B08"/>
    <w:rsid w:val="003E1E95"/>
    <w:rsid w:val="003E3781"/>
    <w:rsid w:val="003E3D0D"/>
    <w:rsid w:val="003E4D6D"/>
    <w:rsid w:val="003E50FE"/>
    <w:rsid w:val="003E524B"/>
    <w:rsid w:val="003E660D"/>
    <w:rsid w:val="003E6742"/>
    <w:rsid w:val="003E7878"/>
    <w:rsid w:val="003F190A"/>
    <w:rsid w:val="003F45A1"/>
    <w:rsid w:val="003F5169"/>
    <w:rsid w:val="003F579C"/>
    <w:rsid w:val="003F5906"/>
    <w:rsid w:val="003F624C"/>
    <w:rsid w:val="003F6452"/>
    <w:rsid w:val="003F65AB"/>
    <w:rsid w:val="003F6617"/>
    <w:rsid w:val="003F6C56"/>
    <w:rsid w:val="004001DD"/>
    <w:rsid w:val="00400B7D"/>
    <w:rsid w:val="00400C4B"/>
    <w:rsid w:val="0040101F"/>
    <w:rsid w:val="00402484"/>
    <w:rsid w:val="004026FA"/>
    <w:rsid w:val="00402BF4"/>
    <w:rsid w:val="004035EC"/>
    <w:rsid w:val="004035F7"/>
    <w:rsid w:val="00403D81"/>
    <w:rsid w:val="00403FA2"/>
    <w:rsid w:val="0040427F"/>
    <w:rsid w:val="00404445"/>
    <w:rsid w:val="004049CE"/>
    <w:rsid w:val="00404D0B"/>
    <w:rsid w:val="00405279"/>
    <w:rsid w:val="004053A4"/>
    <w:rsid w:val="004103D8"/>
    <w:rsid w:val="00410856"/>
    <w:rsid w:val="00414735"/>
    <w:rsid w:val="00415A12"/>
    <w:rsid w:val="00415C51"/>
    <w:rsid w:val="0041627E"/>
    <w:rsid w:val="00416B23"/>
    <w:rsid w:val="00417218"/>
    <w:rsid w:val="00421DD5"/>
    <w:rsid w:val="00421F48"/>
    <w:rsid w:val="0042234D"/>
    <w:rsid w:val="00422D84"/>
    <w:rsid w:val="00423F49"/>
    <w:rsid w:val="00424934"/>
    <w:rsid w:val="004268A3"/>
    <w:rsid w:val="00427FD5"/>
    <w:rsid w:val="00427FE3"/>
    <w:rsid w:val="00430F13"/>
    <w:rsid w:val="00431299"/>
    <w:rsid w:val="0043193A"/>
    <w:rsid w:val="00431D15"/>
    <w:rsid w:val="004331C6"/>
    <w:rsid w:val="00433890"/>
    <w:rsid w:val="00433DF6"/>
    <w:rsid w:val="00436221"/>
    <w:rsid w:val="00436A2D"/>
    <w:rsid w:val="00437ED6"/>
    <w:rsid w:val="00440E9F"/>
    <w:rsid w:val="00441C6A"/>
    <w:rsid w:val="0044423D"/>
    <w:rsid w:val="00444379"/>
    <w:rsid w:val="00445927"/>
    <w:rsid w:val="00445F4F"/>
    <w:rsid w:val="00447CFE"/>
    <w:rsid w:val="00450202"/>
    <w:rsid w:val="0045099C"/>
    <w:rsid w:val="00450CB7"/>
    <w:rsid w:val="00450D75"/>
    <w:rsid w:val="00450DF1"/>
    <w:rsid w:val="00450E2E"/>
    <w:rsid w:val="004515CE"/>
    <w:rsid w:val="00451783"/>
    <w:rsid w:val="004521A3"/>
    <w:rsid w:val="00452E13"/>
    <w:rsid w:val="004533B4"/>
    <w:rsid w:val="00453658"/>
    <w:rsid w:val="004539A4"/>
    <w:rsid w:val="004539C3"/>
    <w:rsid w:val="004562C7"/>
    <w:rsid w:val="00461422"/>
    <w:rsid w:val="00462802"/>
    <w:rsid w:val="004634F9"/>
    <w:rsid w:val="004636DC"/>
    <w:rsid w:val="00463F4F"/>
    <w:rsid w:val="00464478"/>
    <w:rsid w:val="00464863"/>
    <w:rsid w:val="004668AF"/>
    <w:rsid w:val="00466B5E"/>
    <w:rsid w:val="00466F94"/>
    <w:rsid w:val="00467109"/>
    <w:rsid w:val="004679B2"/>
    <w:rsid w:val="00471222"/>
    <w:rsid w:val="004721C2"/>
    <w:rsid w:val="00472407"/>
    <w:rsid w:val="0047265D"/>
    <w:rsid w:val="004727E7"/>
    <w:rsid w:val="00474D34"/>
    <w:rsid w:val="00474DDE"/>
    <w:rsid w:val="004750CF"/>
    <w:rsid w:val="004755E7"/>
    <w:rsid w:val="004758B8"/>
    <w:rsid w:val="00477117"/>
    <w:rsid w:val="00480C7D"/>
    <w:rsid w:val="00480CA8"/>
    <w:rsid w:val="004810A9"/>
    <w:rsid w:val="004816E1"/>
    <w:rsid w:val="00482F5C"/>
    <w:rsid w:val="0048489B"/>
    <w:rsid w:val="004850F0"/>
    <w:rsid w:val="00485627"/>
    <w:rsid w:val="00486B8C"/>
    <w:rsid w:val="004874D8"/>
    <w:rsid w:val="004878FA"/>
    <w:rsid w:val="004925B8"/>
    <w:rsid w:val="00492C86"/>
    <w:rsid w:val="00492D60"/>
    <w:rsid w:val="004968F0"/>
    <w:rsid w:val="00496A01"/>
    <w:rsid w:val="00496B27"/>
    <w:rsid w:val="00496DE7"/>
    <w:rsid w:val="004A01D0"/>
    <w:rsid w:val="004A0E7A"/>
    <w:rsid w:val="004A1066"/>
    <w:rsid w:val="004A20E8"/>
    <w:rsid w:val="004A29A2"/>
    <w:rsid w:val="004A2A4A"/>
    <w:rsid w:val="004A6729"/>
    <w:rsid w:val="004A71B8"/>
    <w:rsid w:val="004B0181"/>
    <w:rsid w:val="004B0867"/>
    <w:rsid w:val="004B282C"/>
    <w:rsid w:val="004B313A"/>
    <w:rsid w:val="004B322D"/>
    <w:rsid w:val="004B41E0"/>
    <w:rsid w:val="004B4892"/>
    <w:rsid w:val="004B48E5"/>
    <w:rsid w:val="004B4B98"/>
    <w:rsid w:val="004B52B8"/>
    <w:rsid w:val="004B5649"/>
    <w:rsid w:val="004B5A92"/>
    <w:rsid w:val="004B5E76"/>
    <w:rsid w:val="004B6599"/>
    <w:rsid w:val="004C22C9"/>
    <w:rsid w:val="004C342A"/>
    <w:rsid w:val="004C3EBD"/>
    <w:rsid w:val="004C7599"/>
    <w:rsid w:val="004C7792"/>
    <w:rsid w:val="004D08D4"/>
    <w:rsid w:val="004D0940"/>
    <w:rsid w:val="004D0BDB"/>
    <w:rsid w:val="004D0C58"/>
    <w:rsid w:val="004D0D03"/>
    <w:rsid w:val="004D1965"/>
    <w:rsid w:val="004D26F5"/>
    <w:rsid w:val="004D2D77"/>
    <w:rsid w:val="004D31C6"/>
    <w:rsid w:val="004D36EA"/>
    <w:rsid w:val="004D378F"/>
    <w:rsid w:val="004D44F8"/>
    <w:rsid w:val="004D4C83"/>
    <w:rsid w:val="004D5215"/>
    <w:rsid w:val="004D53B2"/>
    <w:rsid w:val="004D624F"/>
    <w:rsid w:val="004D62F7"/>
    <w:rsid w:val="004D7F65"/>
    <w:rsid w:val="004E100E"/>
    <w:rsid w:val="004E1060"/>
    <w:rsid w:val="004E35AA"/>
    <w:rsid w:val="004E4525"/>
    <w:rsid w:val="004E617F"/>
    <w:rsid w:val="004E630E"/>
    <w:rsid w:val="004E682D"/>
    <w:rsid w:val="004E6C33"/>
    <w:rsid w:val="004E6E09"/>
    <w:rsid w:val="004E7D73"/>
    <w:rsid w:val="004F00D6"/>
    <w:rsid w:val="004F2241"/>
    <w:rsid w:val="004F22A5"/>
    <w:rsid w:val="004F2C2D"/>
    <w:rsid w:val="004F2C83"/>
    <w:rsid w:val="004F30CD"/>
    <w:rsid w:val="004F32D1"/>
    <w:rsid w:val="004F358B"/>
    <w:rsid w:val="004F37CA"/>
    <w:rsid w:val="004F37F4"/>
    <w:rsid w:val="004F3E0E"/>
    <w:rsid w:val="004F3FD9"/>
    <w:rsid w:val="004F435B"/>
    <w:rsid w:val="004F4907"/>
    <w:rsid w:val="004F4AA8"/>
    <w:rsid w:val="004F4F68"/>
    <w:rsid w:val="004F6E76"/>
    <w:rsid w:val="005001DB"/>
    <w:rsid w:val="00500D33"/>
    <w:rsid w:val="00500D78"/>
    <w:rsid w:val="005033F2"/>
    <w:rsid w:val="0050361F"/>
    <w:rsid w:val="00503BE4"/>
    <w:rsid w:val="00503E41"/>
    <w:rsid w:val="00503F97"/>
    <w:rsid w:val="00504BF0"/>
    <w:rsid w:val="0050528E"/>
    <w:rsid w:val="005056C5"/>
    <w:rsid w:val="00505F16"/>
    <w:rsid w:val="005060B1"/>
    <w:rsid w:val="0050614B"/>
    <w:rsid w:val="00506955"/>
    <w:rsid w:val="00506DD1"/>
    <w:rsid w:val="005075C6"/>
    <w:rsid w:val="00507C01"/>
    <w:rsid w:val="005103BC"/>
    <w:rsid w:val="0051080D"/>
    <w:rsid w:val="005109FA"/>
    <w:rsid w:val="00511B83"/>
    <w:rsid w:val="00512810"/>
    <w:rsid w:val="005129BF"/>
    <w:rsid w:val="00512A15"/>
    <w:rsid w:val="00513716"/>
    <w:rsid w:val="00513937"/>
    <w:rsid w:val="00514A5A"/>
    <w:rsid w:val="005158A8"/>
    <w:rsid w:val="00515BBE"/>
    <w:rsid w:val="00516253"/>
    <w:rsid w:val="005174A8"/>
    <w:rsid w:val="00517E01"/>
    <w:rsid w:val="00520D50"/>
    <w:rsid w:val="0052155F"/>
    <w:rsid w:val="00521A13"/>
    <w:rsid w:val="0052200C"/>
    <w:rsid w:val="00523B18"/>
    <w:rsid w:val="00524631"/>
    <w:rsid w:val="005246FB"/>
    <w:rsid w:val="0052750C"/>
    <w:rsid w:val="00527A57"/>
    <w:rsid w:val="005304EA"/>
    <w:rsid w:val="00530B3B"/>
    <w:rsid w:val="0053174C"/>
    <w:rsid w:val="00534381"/>
    <w:rsid w:val="00534770"/>
    <w:rsid w:val="00534826"/>
    <w:rsid w:val="00534BE6"/>
    <w:rsid w:val="00535360"/>
    <w:rsid w:val="0053538D"/>
    <w:rsid w:val="00536E80"/>
    <w:rsid w:val="00536E8A"/>
    <w:rsid w:val="00536F4C"/>
    <w:rsid w:val="00540AF9"/>
    <w:rsid w:val="005413B1"/>
    <w:rsid w:val="0054185D"/>
    <w:rsid w:val="00541F7B"/>
    <w:rsid w:val="00542194"/>
    <w:rsid w:val="00542EA3"/>
    <w:rsid w:val="00543462"/>
    <w:rsid w:val="00544994"/>
    <w:rsid w:val="00544B35"/>
    <w:rsid w:val="00545396"/>
    <w:rsid w:val="0054567D"/>
    <w:rsid w:val="00545933"/>
    <w:rsid w:val="00545BCD"/>
    <w:rsid w:val="00546DCC"/>
    <w:rsid w:val="005475C3"/>
    <w:rsid w:val="00547F43"/>
    <w:rsid w:val="0055025A"/>
    <w:rsid w:val="00551959"/>
    <w:rsid w:val="00553AE5"/>
    <w:rsid w:val="00553F12"/>
    <w:rsid w:val="00554F0F"/>
    <w:rsid w:val="005558BB"/>
    <w:rsid w:val="005608BE"/>
    <w:rsid w:val="00560C5C"/>
    <w:rsid w:val="00560FF7"/>
    <w:rsid w:val="00562180"/>
    <w:rsid w:val="005621E6"/>
    <w:rsid w:val="0056247C"/>
    <w:rsid w:val="00562C47"/>
    <w:rsid w:val="00562CAE"/>
    <w:rsid w:val="00563C92"/>
    <w:rsid w:val="005644D6"/>
    <w:rsid w:val="00564768"/>
    <w:rsid w:val="00564851"/>
    <w:rsid w:val="005649FB"/>
    <w:rsid w:val="00567C5B"/>
    <w:rsid w:val="00570B59"/>
    <w:rsid w:val="00570DD0"/>
    <w:rsid w:val="0057150E"/>
    <w:rsid w:val="00572393"/>
    <w:rsid w:val="00572446"/>
    <w:rsid w:val="005727AD"/>
    <w:rsid w:val="00573347"/>
    <w:rsid w:val="005736F6"/>
    <w:rsid w:val="00575081"/>
    <w:rsid w:val="005752CC"/>
    <w:rsid w:val="00575552"/>
    <w:rsid w:val="005800A0"/>
    <w:rsid w:val="00581553"/>
    <w:rsid w:val="00581FA4"/>
    <w:rsid w:val="00582151"/>
    <w:rsid w:val="00582AF3"/>
    <w:rsid w:val="00582FF3"/>
    <w:rsid w:val="0058316A"/>
    <w:rsid w:val="0058343C"/>
    <w:rsid w:val="0058395D"/>
    <w:rsid w:val="0058407B"/>
    <w:rsid w:val="005852B4"/>
    <w:rsid w:val="0058549C"/>
    <w:rsid w:val="005871EB"/>
    <w:rsid w:val="00587212"/>
    <w:rsid w:val="00587E05"/>
    <w:rsid w:val="00590114"/>
    <w:rsid w:val="005928B0"/>
    <w:rsid w:val="00593017"/>
    <w:rsid w:val="005936AA"/>
    <w:rsid w:val="005956A1"/>
    <w:rsid w:val="005959B2"/>
    <w:rsid w:val="00596330"/>
    <w:rsid w:val="00596607"/>
    <w:rsid w:val="0059680F"/>
    <w:rsid w:val="00596E12"/>
    <w:rsid w:val="00597444"/>
    <w:rsid w:val="00597981"/>
    <w:rsid w:val="005A0F65"/>
    <w:rsid w:val="005A18D2"/>
    <w:rsid w:val="005A18DE"/>
    <w:rsid w:val="005A212A"/>
    <w:rsid w:val="005A28CD"/>
    <w:rsid w:val="005A2E4E"/>
    <w:rsid w:val="005A38B2"/>
    <w:rsid w:val="005A39C0"/>
    <w:rsid w:val="005A4202"/>
    <w:rsid w:val="005A5AC3"/>
    <w:rsid w:val="005A646B"/>
    <w:rsid w:val="005A6A96"/>
    <w:rsid w:val="005A74F8"/>
    <w:rsid w:val="005A79A9"/>
    <w:rsid w:val="005B08E5"/>
    <w:rsid w:val="005B1421"/>
    <w:rsid w:val="005B17C5"/>
    <w:rsid w:val="005B2449"/>
    <w:rsid w:val="005B2775"/>
    <w:rsid w:val="005B47DE"/>
    <w:rsid w:val="005B5C3E"/>
    <w:rsid w:val="005B6855"/>
    <w:rsid w:val="005C0986"/>
    <w:rsid w:val="005C0B6D"/>
    <w:rsid w:val="005C1AD1"/>
    <w:rsid w:val="005C2440"/>
    <w:rsid w:val="005C3E5F"/>
    <w:rsid w:val="005C3FBC"/>
    <w:rsid w:val="005C501C"/>
    <w:rsid w:val="005C6FC2"/>
    <w:rsid w:val="005D1749"/>
    <w:rsid w:val="005D1E34"/>
    <w:rsid w:val="005D220A"/>
    <w:rsid w:val="005D2745"/>
    <w:rsid w:val="005D2AE7"/>
    <w:rsid w:val="005D3C45"/>
    <w:rsid w:val="005D4626"/>
    <w:rsid w:val="005D4CA9"/>
    <w:rsid w:val="005D5FE5"/>
    <w:rsid w:val="005D61EA"/>
    <w:rsid w:val="005D68DD"/>
    <w:rsid w:val="005D6978"/>
    <w:rsid w:val="005D792C"/>
    <w:rsid w:val="005D7AA0"/>
    <w:rsid w:val="005D7C4C"/>
    <w:rsid w:val="005E0DD9"/>
    <w:rsid w:val="005E2400"/>
    <w:rsid w:val="005E2597"/>
    <w:rsid w:val="005E3163"/>
    <w:rsid w:val="005E3967"/>
    <w:rsid w:val="005E3F07"/>
    <w:rsid w:val="005E43FF"/>
    <w:rsid w:val="005E441B"/>
    <w:rsid w:val="005E4FD9"/>
    <w:rsid w:val="005E5717"/>
    <w:rsid w:val="005E59C7"/>
    <w:rsid w:val="005E5A55"/>
    <w:rsid w:val="005E5C0A"/>
    <w:rsid w:val="005E6D21"/>
    <w:rsid w:val="005F24AD"/>
    <w:rsid w:val="005F2D76"/>
    <w:rsid w:val="005F31F9"/>
    <w:rsid w:val="005F3224"/>
    <w:rsid w:val="005F3E05"/>
    <w:rsid w:val="005F506E"/>
    <w:rsid w:val="005F5850"/>
    <w:rsid w:val="005F5E4E"/>
    <w:rsid w:val="005F63C0"/>
    <w:rsid w:val="005F64B5"/>
    <w:rsid w:val="005F7C91"/>
    <w:rsid w:val="006000AD"/>
    <w:rsid w:val="006001FF"/>
    <w:rsid w:val="00600816"/>
    <w:rsid w:val="00600CCE"/>
    <w:rsid w:val="00600EB9"/>
    <w:rsid w:val="00600F1C"/>
    <w:rsid w:val="00601D4B"/>
    <w:rsid w:val="006023B5"/>
    <w:rsid w:val="006024B6"/>
    <w:rsid w:val="00603B24"/>
    <w:rsid w:val="006053A9"/>
    <w:rsid w:val="006059A2"/>
    <w:rsid w:val="00607079"/>
    <w:rsid w:val="00607276"/>
    <w:rsid w:val="00607927"/>
    <w:rsid w:val="006101D7"/>
    <w:rsid w:val="00611563"/>
    <w:rsid w:val="0061208F"/>
    <w:rsid w:val="006126B9"/>
    <w:rsid w:val="00612913"/>
    <w:rsid w:val="006129A3"/>
    <w:rsid w:val="006132C5"/>
    <w:rsid w:val="0061389C"/>
    <w:rsid w:val="00613BFE"/>
    <w:rsid w:val="00613F17"/>
    <w:rsid w:val="00614265"/>
    <w:rsid w:val="0061450D"/>
    <w:rsid w:val="00614709"/>
    <w:rsid w:val="006154A5"/>
    <w:rsid w:val="0061616E"/>
    <w:rsid w:val="00616ADE"/>
    <w:rsid w:val="0061776E"/>
    <w:rsid w:val="0062048B"/>
    <w:rsid w:val="00620E3B"/>
    <w:rsid w:val="00621FE5"/>
    <w:rsid w:val="00622FD2"/>
    <w:rsid w:val="006231E8"/>
    <w:rsid w:val="00624BF0"/>
    <w:rsid w:val="006253A7"/>
    <w:rsid w:val="00625520"/>
    <w:rsid w:val="00625C0F"/>
    <w:rsid w:val="006266FF"/>
    <w:rsid w:val="0062681B"/>
    <w:rsid w:val="00626C5A"/>
    <w:rsid w:val="006275E9"/>
    <w:rsid w:val="00630403"/>
    <w:rsid w:val="00630A3F"/>
    <w:rsid w:val="00631038"/>
    <w:rsid w:val="00632D79"/>
    <w:rsid w:val="00633801"/>
    <w:rsid w:val="00633BA4"/>
    <w:rsid w:val="00633CD7"/>
    <w:rsid w:val="00634101"/>
    <w:rsid w:val="006342C9"/>
    <w:rsid w:val="006359FD"/>
    <w:rsid w:val="00635AA4"/>
    <w:rsid w:val="00636250"/>
    <w:rsid w:val="0063640F"/>
    <w:rsid w:val="006371B8"/>
    <w:rsid w:val="006409BF"/>
    <w:rsid w:val="00640F09"/>
    <w:rsid w:val="00641BA3"/>
    <w:rsid w:val="00642235"/>
    <w:rsid w:val="0064251E"/>
    <w:rsid w:val="00642733"/>
    <w:rsid w:val="00642BAB"/>
    <w:rsid w:val="00643443"/>
    <w:rsid w:val="00644948"/>
    <w:rsid w:val="00645C0A"/>
    <w:rsid w:val="00646909"/>
    <w:rsid w:val="00647642"/>
    <w:rsid w:val="0064777A"/>
    <w:rsid w:val="00647E22"/>
    <w:rsid w:val="006508E9"/>
    <w:rsid w:val="00650BA2"/>
    <w:rsid w:val="00650C07"/>
    <w:rsid w:val="0065336A"/>
    <w:rsid w:val="0065336D"/>
    <w:rsid w:val="006534F3"/>
    <w:rsid w:val="00653C0F"/>
    <w:rsid w:val="006549E7"/>
    <w:rsid w:val="00654B74"/>
    <w:rsid w:val="00655CE0"/>
    <w:rsid w:val="006560B9"/>
    <w:rsid w:val="00656D19"/>
    <w:rsid w:val="00656EA4"/>
    <w:rsid w:val="00657EB7"/>
    <w:rsid w:val="00660AA7"/>
    <w:rsid w:val="00661963"/>
    <w:rsid w:val="0066325B"/>
    <w:rsid w:val="00663D09"/>
    <w:rsid w:val="006641CF"/>
    <w:rsid w:val="006650E6"/>
    <w:rsid w:val="00665722"/>
    <w:rsid w:val="006665C1"/>
    <w:rsid w:val="00666703"/>
    <w:rsid w:val="00667458"/>
    <w:rsid w:val="00667747"/>
    <w:rsid w:val="00670073"/>
    <w:rsid w:val="006708CD"/>
    <w:rsid w:val="00670B47"/>
    <w:rsid w:val="00670C26"/>
    <w:rsid w:val="00670F9C"/>
    <w:rsid w:val="0067162E"/>
    <w:rsid w:val="00671861"/>
    <w:rsid w:val="006719E5"/>
    <w:rsid w:val="00673B2F"/>
    <w:rsid w:val="00674227"/>
    <w:rsid w:val="0067446A"/>
    <w:rsid w:val="006746DA"/>
    <w:rsid w:val="00675DF9"/>
    <w:rsid w:val="006764D5"/>
    <w:rsid w:val="00680BDF"/>
    <w:rsid w:val="00681192"/>
    <w:rsid w:val="006817BD"/>
    <w:rsid w:val="006819CC"/>
    <w:rsid w:val="00681C01"/>
    <w:rsid w:val="00681C97"/>
    <w:rsid w:val="00681EE2"/>
    <w:rsid w:val="006834D1"/>
    <w:rsid w:val="00685429"/>
    <w:rsid w:val="0068578D"/>
    <w:rsid w:val="006858E1"/>
    <w:rsid w:val="00685A17"/>
    <w:rsid w:val="006864BE"/>
    <w:rsid w:val="00686BB1"/>
    <w:rsid w:val="00687A24"/>
    <w:rsid w:val="006920FF"/>
    <w:rsid w:val="00693ABD"/>
    <w:rsid w:val="00694772"/>
    <w:rsid w:val="00695180"/>
    <w:rsid w:val="006951AE"/>
    <w:rsid w:val="006A1038"/>
    <w:rsid w:val="006A13D3"/>
    <w:rsid w:val="006A1419"/>
    <w:rsid w:val="006A14AC"/>
    <w:rsid w:val="006A1729"/>
    <w:rsid w:val="006A2550"/>
    <w:rsid w:val="006A4A5C"/>
    <w:rsid w:val="006A4DE7"/>
    <w:rsid w:val="006A54A5"/>
    <w:rsid w:val="006A625D"/>
    <w:rsid w:val="006A6994"/>
    <w:rsid w:val="006A69AD"/>
    <w:rsid w:val="006B3A33"/>
    <w:rsid w:val="006B4CE9"/>
    <w:rsid w:val="006B5439"/>
    <w:rsid w:val="006B5894"/>
    <w:rsid w:val="006C03E0"/>
    <w:rsid w:val="006C1330"/>
    <w:rsid w:val="006C1F30"/>
    <w:rsid w:val="006C25D6"/>
    <w:rsid w:val="006C2660"/>
    <w:rsid w:val="006C2A84"/>
    <w:rsid w:val="006C2FB6"/>
    <w:rsid w:val="006C3A91"/>
    <w:rsid w:val="006C4375"/>
    <w:rsid w:val="006C4B2E"/>
    <w:rsid w:val="006C539B"/>
    <w:rsid w:val="006C54C9"/>
    <w:rsid w:val="006D00A8"/>
    <w:rsid w:val="006D02AC"/>
    <w:rsid w:val="006D0622"/>
    <w:rsid w:val="006D2445"/>
    <w:rsid w:val="006D2D91"/>
    <w:rsid w:val="006D35FA"/>
    <w:rsid w:val="006D382C"/>
    <w:rsid w:val="006D3B02"/>
    <w:rsid w:val="006D3CFB"/>
    <w:rsid w:val="006D40E8"/>
    <w:rsid w:val="006D41D3"/>
    <w:rsid w:val="006D484D"/>
    <w:rsid w:val="006D4DF5"/>
    <w:rsid w:val="006D5AD0"/>
    <w:rsid w:val="006D5E5D"/>
    <w:rsid w:val="006D62F1"/>
    <w:rsid w:val="006D670B"/>
    <w:rsid w:val="006D6CA7"/>
    <w:rsid w:val="006D7053"/>
    <w:rsid w:val="006D7401"/>
    <w:rsid w:val="006D770F"/>
    <w:rsid w:val="006D7918"/>
    <w:rsid w:val="006D7BC0"/>
    <w:rsid w:val="006E0224"/>
    <w:rsid w:val="006E02FD"/>
    <w:rsid w:val="006E0E48"/>
    <w:rsid w:val="006E203E"/>
    <w:rsid w:val="006E2636"/>
    <w:rsid w:val="006E2A35"/>
    <w:rsid w:val="006E31BC"/>
    <w:rsid w:val="006E431E"/>
    <w:rsid w:val="006E45CF"/>
    <w:rsid w:val="006E52E2"/>
    <w:rsid w:val="006E5755"/>
    <w:rsid w:val="006E6040"/>
    <w:rsid w:val="006E6811"/>
    <w:rsid w:val="006E70F7"/>
    <w:rsid w:val="006E712B"/>
    <w:rsid w:val="006E731D"/>
    <w:rsid w:val="006E77A9"/>
    <w:rsid w:val="006F023B"/>
    <w:rsid w:val="006F0312"/>
    <w:rsid w:val="006F072E"/>
    <w:rsid w:val="006F09FB"/>
    <w:rsid w:val="006F1B90"/>
    <w:rsid w:val="006F1B9D"/>
    <w:rsid w:val="006F2581"/>
    <w:rsid w:val="006F283B"/>
    <w:rsid w:val="006F2C89"/>
    <w:rsid w:val="006F3303"/>
    <w:rsid w:val="006F3676"/>
    <w:rsid w:val="006F5112"/>
    <w:rsid w:val="006F5A68"/>
    <w:rsid w:val="006F5C60"/>
    <w:rsid w:val="006F601C"/>
    <w:rsid w:val="006F6944"/>
    <w:rsid w:val="0070021D"/>
    <w:rsid w:val="007006DD"/>
    <w:rsid w:val="00700965"/>
    <w:rsid w:val="00700DD3"/>
    <w:rsid w:val="00700EE1"/>
    <w:rsid w:val="00700FD3"/>
    <w:rsid w:val="00701639"/>
    <w:rsid w:val="00701A1C"/>
    <w:rsid w:val="007033E3"/>
    <w:rsid w:val="00703797"/>
    <w:rsid w:val="00705CDA"/>
    <w:rsid w:val="007064E0"/>
    <w:rsid w:val="00706F6B"/>
    <w:rsid w:val="007073BE"/>
    <w:rsid w:val="0070755A"/>
    <w:rsid w:val="007075A9"/>
    <w:rsid w:val="0071043D"/>
    <w:rsid w:val="0071044A"/>
    <w:rsid w:val="0071059A"/>
    <w:rsid w:val="00712315"/>
    <w:rsid w:val="00712CDE"/>
    <w:rsid w:val="007130E1"/>
    <w:rsid w:val="00715800"/>
    <w:rsid w:val="00715CE5"/>
    <w:rsid w:val="00715E2B"/>
    <w:rsid w:val="00716612"/>
    <w:rsid w:val="007167AA"/>
    <w:rsid w:val="0071781C"/>
    <w:rsid w:val="0072022B"/>
    <w:rsid w:val="00720637"/>
    <w:rsid w:val="00720716"/>
    <w:rsid w:val="007210FB"/>
    <w:rsid w:val="00721110"/>
    <w:rsid w:val="00721784"/>
    <w:rsid w:val="00721F03"/>
    <w:rsid w:val="00722A47"/>
    <w:rsid w:val="00722AFF"/>
    <w:rsid w:val="00722CD9"/>
    <w:rsid w:val="00722E80"/>
    <w:rsid w:val="00723AE1"/>
    <w:rsid w:val="00724231"/>
    <w:rsid w:val="0072445A"/>
    <w:rsid w:val="00724624"/>
    <w:rsid w:val="00724665"/>
    <w:rsid w:val="00724BD5"/>
    <w:rsid w:val="00726123"/>
    <w:rsid w:val="00726B6E"/>
    <w:rsid w:val="007274B6"/>
    <w:rsid w:val="007302F5"/>
    <w:rsid w:val="007308AB"/>
    <w:rsid w:val="00732303"/>
    <w:rsid w:val="00732DAF"/>
    <w:rsid w:val="007332CE"/>
    <w:rsid w:val="00733491"/>
    <w:rsid w:val="007338DC"/>
    <w:rsid w:val="00734879"/>
    <w:rsid w:val="00735B99"/>
    <w:rsid w:val="00736400"/>
    <w:rsid w:val="007370CB"/>
    <w:rsid w:val="00737DB1"/>
    <w:rsid w:val="00740CC1"/>
    <w:rsid w:val="00742724"/>
    <w:rsid w:val="00743ADB"/>
    <w:rsid w:val="00743D5D"/>
    <w:rsid w:val="00745774"/>
    <w:rsid w:val="00745A46"/>
    <w:rsid w:val="00750E78"/>
    <w:rsid w:val="00752177"/>
    <w:rsid w:val="00752C24"/>
    <w:rsid w:val="0075304F"/>
    <w:rsid w:val="007550D9"/>
    <w:rsid w:val="00755DA1"/>
    <w:rsid w:val="0075673F"/>
    <w:rsid w:val="00756816"/>
    <w:rsid w:val="00757949"/>
    <w:rsid w:val="00757B70"/>
    <w:rsid w:val="00757BF3"/>
    <w:rsid w:val="007603E5"/>
    <w:rsid w:val="00760CCA"/>
    <w:rsid w:val="00760ED6"/>
    <w:rsid w:val="0076185F"/>
    <w:rsid w:val="00761F3D"/>
    <w:rsid w:val="00762DB8"/>
    <w:rsid w:val="00763733"/>
    <w:rsid w:val="0076578B"/>
    <w:rsid w:val="00766890"/>
    <w:rsid w:val="00767BDB"/>
    <w:rsid w:val="00767F09"/>
    <w:rsid w:val="00770012"/>
    <w:rsid w:val="00770ABF"/>
    <w:rsid w:val="00771191"/>
    <w:rsid w:val="007714B5"/>
    <w:rsid w:val="0077213C"/>
    <w:rsid w:val="0077218F"/>
    <w:rsid w:val="007728C2"/>
    <w:rsid w:val="007729B5"/>
    <w:rsid w:val="00772C4C"/>
    <w:rsid w:val="00773991"/>
    <w:rsid w:val="00774C3F"/>
    <w:rsid w:val="00774C7C"/>
    <w:rsid w:val="00775F2F"/>
    <w:rsid w:val="00776E43"/>
    <w:rsid w:val="00777AC6"/>
    <w:rsid w:val="00781232"/>
    <w:rsid w:val="007831E1"/>
    <w:rsid w:val="00785F75"/>
    <w:rsid w:val="00786854"/>
    <w:rsid w:val="0078689D"/>
    <w:rsid w:val="00787CAC"/>
    <w:rsid w:val="00790286"/>
    <w:rsid w:val="00790A25"/>
    <w:rsid w:val="0079141A"/>
    <w:rsid w:val="00791F41"/>
    <w:rsid w:val="00792463"/>
    <w:rsid w:val="007924FB"/>
    <w:rsid w:val="00792774"/>
    <w:rsid w:val="00792E6A"/>
    <w:rsid w:val="00793270"/>
    <w:rsid w:val="007942A2"/>
    <w:rsid w:val="007949BD"/>
    <w:rsid w:val="00794F7D"/>
    <w:rsid w:val="007957E6"/>
    <w:rsid w:val="00795914"/>
    <w:rsid w:val="00795E56"/>
    <w:rsid w:val="00795ED0"/>
    <w:rsid w:val="007A04E8"/>
    <w:rsid w:val="007A0C5D"/>
    <w:rsid w:val="007A0E08"/>
    <w:rsid w:val="007A0F45"/>
    <w:rsid w:val="007A1239"/>
    <w:rsid w:val="007A13B9"/>
    <w:rsid w:val="007A1C2F"/>
    <w:rsid w:val="007A341E"/>
    <w:rsid w:val="007A3545"/>
    <w:rsid w:val="007A4C9B"/>
    <w:rsid w:val="007A4CFA"/>
    <w:rsid w:val="007A4D38"/>
    <w:rsid w:val="007A5025"/>
    <w:rsid w:val="007A52BF"/>
    <w:rsid w:val="007A5D6F"/>
    <w:rsid w:val="007A66E3"/>
    <w:rsid w:val="007A6B82"/>
    <w:rsid w:val="007A7378"/>
    <w:rsid w:val="007A7492"/>
    <w:rsid w:val="007A7A84"/>
    <w:rsid w:val="007B015B"/>
    <w:rsid w:val="007B01F0"/>
    <w:rsid w:val="007B06EB"/>
    <w:rsid w:val="007B0DE8"/>
    <w:rsid w:val="007B1171"/>
    <w:rsid w:val="007B190B"/>
    <w:rsid w:val="007B2253"/>
    <w:rsid w:val="007B23E8"/>
    <w:rsid w:val="007B2882"/>
    <w:rsid w:val="007B3251"/>
    <w:rsid w:val="007B3CB6"/>
    <w:rsid w:val="007B3F1C"/>
    <w:rsid w:val="007B6DCC"/>
    <w:rsid w:val="007C02B8"/>
    <w:rsid w:val="007C0AC0"/>
    <w:rsid w:val="007C0D51"/>
    <w:rsid w:val="007C0D94"/>
    <w:rsid w:val="007C0D96"/>
    <w:rsid w:val="007C1F9A"/>
    <w:rsid w:val="007C2879"/>
    <w:rsid w:val="007C324D"/>
    <w:rsid w:val="007C332C"/>
    <w:rsid w:val="007C333B"/>
    <w:rsid w:val="007C3E01"/>
    <w:rsid w:val="007C4730"/>
    <w:rsid w:val="007C4BC1"/>
    <w:rsid w:val="007C4E6C"/>
    <w:rsid w:val="007C4EF3"/>
    <w:rsid w:val="007C53A5"/>
    <w:rsid w:val="007C5F26"/>
    <w:rsid w:val="007C6C12"/>
    <w:rsid w:val="007C7452"/>
    <w:rsid w:val="007C7456"/>
    <w:rsid w:val="007D02AE"/>
    <w:rsid w:val="007D05C1"/>
    <w:rsid w:val="007D10DD"/>
    <w:rsid w:val="007D1166"/>
    <w:rsid w:val="007D1404"/>
    <w:rsid w:val="007D16A1"/>
    <w:rsid w:val="007D277B"/>
    <w:rsid w:val="007D3501"/>
    <w:rsid w:val="007D3D0B"/>
    <w:rsid w:val="007D3E0A"/>
    <w:rsid w:val="007D40B3"/>
    <w:rsid w:val="007D4609"/>
    <w:rsid w:val="007D5682"/>
    <w:rsid w:val="007D5931"/>
    <w:rsid w:val="007D71DD"/>
    <w:rsid w:val="007D7E26"/>
    <w:rsid w:val="007E00EE"/>
    <w:rsid w:val="007E02A0"/>
    <w:rsid w:val="007E2840"/>
    <w:rsid w:val="007E2B96"/>
    <w:rsid w:val="007E2C86"/>
    <w:rsid w:val="007E4F74"/>
    <w:rsid w:val="007E670B"/>
    <w:rsid w:val="007E6C4B"/>
    <w:rsid w:val="007E7393"/>
    <w:rsid w:val="007E7F00"/>
    <w:rsid w:val="007F022A"/>
    <w:rsid w:val="007F05BF"/>
    <w:rsid w:val="007F0B58"/>
    <w:rsid w:val="007F1AA4"/>
    <w:rsid w:val="007F232A"/>
    <w:rsid w:val="007F34CD"/>
    <w:rsid w:val="007F48E1"/>
    <w:rsid w:val="007F54F5"/>
    <w:rsid w:val="007F61C8"/>
    <w:rsid w:val="007F75F6"/>
    <w:rsid w:val="007F7C59"/>
    <w:rsid w:val="007F7E19"/>
    <w:rsid w:val="008004CF"/>
    <w:rsid w:val="00800602"/>
    <w:rsid w:val="00800CFA"/>
    <w:rsid w:val="00801006"/>
    <w:rsid w:val="0080279A"/>
    <w:rsid w:val="008028A7"/>
    <w:rsid w:val="00802B84"/>
    <w:rsid w:val="008033CE"/>
    <w:rsid w:val="00803A57"/>
    <w:rsid w:val="00804EF1"/>
    <w:rsid w:val="00805C7C"/>
    <w:rsid w:val="008064BF"/>
    <w:rsid w:val="00806E9D"/>
    <w:rsid w:val="008079D2"/>
    <w:rsid w:val="00811BB7"/>
    <w:rsid w:val="00812989"/>
    <w:rsid w:val="00812D30"/>
    <w:rsid w:val="00813EE6"/>
    <w:rsid w:val="00813FC0"/>
    <w:rsid w:val="00814248"/>
    <w:rsid w:val="008147EE"/>
    <w:rsid w:val="00814C79"/>
    <w:rsid w:val="0081583D"/>
    <w:rsid w:val="0081584B"/>
    <w:rsid w:val="00815A21"/>
    <w:rsid w:val="00815AE0"/>
    <w:rsid w:val="00815CA7"/>
    <w:rsid w:val="00816FD3"/>
    <w:rsid w:val="0082003A"/>
    <w:rsid w:val="008201FA"/>
    <w:rsid w:val="008203E2"/>
    <w:rsid w:val="00820690"/>
    <w:rsid w:val="0082240C"/>
    <w:rsid w:val="00822927"/>
    <w:rsid w:val="00822B58"/>
    <w:rsid w:val="00822C63"/>
    <w:rsid w:val="008233F1"/>
    <w:rsid w:val="00823965"/>
    <w:rsid w:val="0082455E"/>
    <w:rsid w:val="008247A5"/>
    <w:rsid w:val="00825201"/>
    <w:rsid w:val="008254C1"/>
    <w:rsid w:val="00825E91"/>
    <w:rsid w:val="00826538"/>
    <w:rsid w:val="00826B82"/>
    <w:rsid w:val="00830757"/>
    <w:rsid w:val="008309BF"/>
    <w:rsid w:val="008331C7"/>
    <w:rsid w:val="0083342B"/>
    <w:rsid w:val="00833B31"/>
    <w:rsid w:val="008340E9"/>
    <w:rsid w:val="008342AC"/>
    <w:rsid w:val="00834446"/>
    <w:rsid w:val="0083469E"/>
    <w:rsid w:val="00834D17"/>
    <w:rsid w:val="00834D6D"/>
    <w:rsid w:val="00835B91"/>
    <w:rsid w:val="00836ADE"/>
    <w:rsid w:val="008371AB"/>
    <w:rsid w:val="00837C60"/>
    <w:rsid w:val="008409F2"/>
    <w:rsid w:val="008413C1"/>
    <w:rsid w:val="00843031"/>
    <w:rsid w:val="008450EC"/>
    <w:rsid w:val="00846F59"/>
    <w:rsid w:val="0084763F"/>
    <w:rsid w:val="00847CD6"/>
    <w:rsid w:val="00850CBE"/>
    <w:rsid w:val="00851102"/>
    <w:rsid w:val="00851184"/>
    <w:rsid w:val="0085133B"/>
    <w:rsid w:val="00851441"/>
    <w:rsid w:val="00851811"/>
    <w:rsid w:val="00852085"/>
    <w:rsid w:val="00852B7C"/>
    <w:rsid w:val="00852E90"/>
    <w:rsid w:val="008534C1"/>
    <w:rsid w:val="00853F6C"/>
    <w:rsid w:val="008542FD"/>
    <w:rsid w:val="00854E56"/>
    <w:rsid w:val="00856002"/>
    <w:rsid w:val="00856CE5"/>
    <w:rsid w:val="008576C4"/>
    <w:rsid w:val="00857877"/>
    <w:rsid w:val="00857C6C"/>
    <w:rsid w:val="008605EB"/>
    <w:rsid w:val="00860F5E"/>
    <w:rsid w:val="008612F9"/>
    <w:rsid w:val="00862134"/>
    <w:rsid w:val="00862A57"/>
    <w:rsid w:val="00864160"/>
    <w:rsid w:val="008644F3"/>
    <w:rsid w:val="00865A89"/>
    <w:rsid w:val="00866366"/>
    <w:rsid w:val="0086674F"/>
    <w:rsid w:val="00870296"/>
    <w:rsid w:val="00870E66"/>
    <w:rsid w:val="00870FD2"/>
    <w:rsid w:val="00871E2F"/>
    <w:rsid w:val="00872905"/>
    <w:rsid w:val="00872A20"/>
    <w:rsid w:val="00872D4C"/>
    <w:rsid w:val="008732F2"/>
    <w:rsid w:val="008734D9"/>
    <w:rsid w:val="008753D2"/>
    <w:rsid w:val="00875621"/>
    <w:rsid w:val="008768B4"/>
    <w:rsid w:val="008769F6"/>
    <w:rsid w:val="00876C22"/>
    <w:rsid w:val="00877250"/>
    <w:rsid w:val="008778CA"/>
    <w:rsid w:val="00880359"/>
    <w:rsid w:val="00880640"/>
    <w:rsid w:val="008806AD"/>
    <w:rsid w:val="00881889"/>
    <w:rsid w:val="00881AAF"/>
    <w:rsid w:val="00881D8C"/>
    <w:rsid w:val="00882E80"/>
    <w:rsid w:val="008835D4"/>
    <w:rsid w:val="00883679"/>
    <w:rsid w:val="00884DFC"/>
    <w:rsid w:val="00886177"/>
    <w:rsid w:val="008861E7"/>
    <w:rsid w:val="008861F4"/>
    <w:rsid w:val="0088681B"/>
    <w:rsid w:val="00886E57"/>
    <w:rsid w:val="0088792D"/>
    <w:rsid w:val="0089032F"/>
    <w:rsid w:val="008903CD"/>
    <w:rsid w:val="008904E6"/>
    <w:rsid w:val="00890C01"/>
    <w:rsid w:val="00890D1F"/>
    <w:rsid w:val="0089114D"/>
    <w:rsid w:val="00891217"/>
    <w:rsid w:val="008919AF"/>
    <w:rsid w:val="008940AB"/>
    <w:rsid w:val="00895141"/>
    <w:rsid w:val="008955DC"/>
    <w:rsid w:val="0089632D"/>
    <w:rsid w:val="00896426"/>
    <w:rsid w:val="0089659E"/>
    <w:rsid w:val="008A0485"/>
    <w:rsid w:val="008A04E4"/>
    <w:rsid w:val="008A0568"/>
    <w:rsid w:val="008A18B5"/>
    <w:rsid w:val="008A1A82"/>
    <w:rsid w:val="008A1CFC"/>
    <w:rsid w:val="008A24A6"/>
    <w:rsid w:val="008A2E69"/>
    <w:rsid w:val="008A3114"/>
    <w:rsid w:val="008A4174"/>
    <w:rsid w:val="008A5459"/>
    <w:rsid w:val="008A579B"/>
    <w:rsid w:val="008A5E7E"/>
    <w:rsid w:val="008A65E3"/>
    <w:rsid w:val="008A783A"/>
    <w:rsid w:val="008A7AD4"/>
    <w:rsid w:val="008B05D7"/>
    <w:rsid w:val="008B0F1A"/>
    <w:rsid w:val="008B2D73"/>
    <w:rsid w:val="008B3123"/>
    <w:rsid w:val="008B3EF9"/>
    <w:rsid w:val="008B554C"/>
    <w:rsid w:val="008B55FE"/>
    <w:rsid w:val="008B58C1"/>
    <w:rsid w:val="008B6F13"/>
    <w:rsid w:val="008B7058"/>
    <w:rsid w:val="008B72F6"/>
    <w:rsid w:val="008C13CB"/>
    <w:rsid w:val="008C2139"/>
    <w:rsid w:val="008C3A6D"/>
    <w:rsid w:val="008C3E3A"/>
    <w:rsid w:val="008C3F66"/>
    <w:rsid w:val="008C507E"/>
    <w:rsid w:val="008C6DB6"/>
    <w:rsid w:val="008C704A"/>
    <w:rsid w:val="008C709B"/>
    <w:rsid w:val="008C7231"/>
    <w:rsid w:val="008C7800"/>
    <w:rsid w:val="008C7B64"/>
    <w:rsid w:val="008C7E2D"/>
    <w:rsid w:val="008C7F21"/>
    <w:rsid w:val="008D0973"/>
    <w:rsid w:val="008D0C2E"/>
    <w:rsid w:val="008D26D8"/>
    <w:rsid w:val="008D27AC"/>
    <w:rsid w:val="008D28D2"/>
    <w:rsid w:val="008D29F7"/>
    <w:rsid w:val="008D2AA6"/>
    <w:rsid w:val="008D37F9"/>
    <w:rsid w:val="008D424B"/>
    <w:rsid w:val="008D496F"/>
    <w:rsid w:val="008D5E3A"/>
    <w:rsid w:val="008D615D"/>
    <w:rsid w:val="008D6784"/>
    <w:rsid w:val="008D6915"/>
    <w:rsid w:val="008E04B4"/>
    <w:rsid w:val="008E0EE2"/>
    <w:rsid w:val="008E1B80"/>
    <w:rsid w:val="008E1F59"/>
    <w:rsid w:val="008E2DEB"/>
    <w:rsid w:val="008E36BD"/>
    <w:rsid w:val="008E3C5E"/>
    <w:rsid w:val="008E482B"/>
    <w:rsid w:val="008E54F1"/>
    <w:rsid w:val="008E5732"/>
    <w:rsid w:val="008E58DA"/>
    <w:rsid w:val="008E5BA0"/>
    <w:rsid w:val="008E6395"/>
    <w:rsid w:val="008E6E62"/>
    <w:rsid w:val="008E7273"/>
    <w:rsid w:val="008E78BC"/>
    <w:rsid w:val="008F0AA4"/>
    <w:rsid w:val="008F0AC6"/>
    <w:rsid w:val="008F1655"/>
    <w:rsid w:val="008F3224"/>
    <w:rsid w:val="008F35B7"/>
    <w:rsid w:val="008F407C"/>
    <w:rsid w:val="008F434F"/>
    <w:rsid w:val="008F480C"/>
    <w:rsid w:val="008F4903"/>
    <w:rsid w:val="008F4F11"/>
    <w:rsid w:val="008F523B"/>
    <w:rsid w:val="008F53BB"/>
    <w:rsid w:val="008F592E"/>
    <w:rsid w:val="008F6048"/>
    <w:rsid w:val="008F7875"/>
    <w:rsid w:val="009006E6"/>
    <w:rsid w:val="00900F86"/>
    <w:rsid w:val="00902292"/>
    <w:rsid w:val="00902524"/>
    <w:rsid w:val="00903623"/>
    <w:rsid w:val="00903D4E"/>
    <w:rsid w:val="0090492B"/>
    <w:rsid w:val="009069FE"/>
    <w:rsid w:val="00907B14"/>
    <w:rsid w:val="00910E76"/>
    <w:rsid w:val="00910F63"/>
    <w:rsid w:val="009136C8"/>
    <w:rsid w:val="00913AAB"/>
    <w:rsid w:val="00914B6D"/>
    <w:rsid w:val="00916242"/>
    <w:rsid w:val="009165E8"/>
    <w:rsid w:val="00917458"/>
    <w:rsid w:val="00920D78"/>
    <w:rsid w:val="00921A4E"/>
    <w:rsid w:val="00922642"/>
    <w:rsid w:val="00922F50"/>
    <w:rsid w:val="00923073"/>
    <w:rsid w:val="00923A74"/>
    <w:rsid w:val="00923BF8"/>
    <w:rsid w:val="00923D21"/>
    <w:rsid w:val="00923F0F"/>
    <w:rsid w:val="00924184"/>
    <w:rsid w:val="00924622"/>
    <w:rsid w:val="009258D5"/>
    <w:rsid w:val="00927B3E"/>
    <w:rsid w:val="00927F5D"/>
    <w:rsid w:val="00931729"/>
    <w:rsid w:val="00932E48"/>
    <w:rsid w:val="00933D09"/>
    <w:rsid w:val="009340C9"/>
    <w:rsid w:val="00934C51"/>
    <w:rsid w:val="0093506E"/>
    <w:rsid w:val="009352C1"/>
    <w:rsid w:val="0093646A"/>
    <w:rsid w:val="009367A7"/>
    <w:rsid w:val="009374A4"/>
    <w:rsid w:val="00937AA0"/>
    <w:rsid w:val="00940868"/>
    <w:rsid w:val="00941172"/>
    <w:rsid w:val="009411D6"/>
    <w:rsid w:val="00941FD4"/>
    <w:rsid w:val="009459F3"/>
    <w:rsid w:val="0094672C"/>
    <w:rsid w:val="0094680D"/>
    <w:rsid w:val="00946AF5"/>
    <w:rsid w:val="00947807"/>
    <w:rsid w:val="00950765"/>
    <w:rsid w:val="00950DCE"/>
    <w:rsid w:val="009517A7"/>
    <w:rsid w:val="00951E09"/>
    <w:rsid w:val="00952062"/>
    <w:rsid w:val="0095249E"/>
    <w:rsid w:val="0095303E"/>
    <w:rsid w:val="009537AB"/>
    <w:rsid w:val="00953FDF"/>
    <w:rsid w:val="00954134"/>
    <w:rsid w:val="00955703"/>
    <w:rsid w:val="00957388"/>
    <w:rsid w:val="00957544"/>
    <w:rsid w:val="00957F18"/>
    <w:rsid w:val="00960909"/>
    <w:rsid w:val="00961857"/>
    <w:rsid w:val="0096235B"/>
    <w:rsid w:val="00963396"/>
    <w:rsid w:val="00966BF3"/>
    <w:rsid w:val="00967CF0"/>
    <w:rsid w:val="00967FA0"/>
    <w:rsid w:val="00970672"/>
    <w:rsid w:val="0097070C"/>
    <w:rsid w:val="00970E0E"/>
    <w:rsid w:val="009713B1"/>
    <w:rsid w:val="00971613"/>
    <w:rsid w:val="00971F55"/>
    <w:rsid w:val="0097220E"/>
    <w:rsid w:val="00973164"/>
    <w:rsid w:val="009737B0"/>
    <w:rsid w:val="00974B40"/>
    <w:rsid w:val="00974D36"/>
    <w:rsid w:val="00974FFD"/>
    <w:rsid w:val="009755F7"/>
    <w:rsid w:val="00980821"/>
    <w:rsid w:val="0098242C"/>
    <w:rsid w:val="0098326F"/>
    <w:rsid w:val="0098453E"/>
    <w:rsid w:val="009858AE"/>
    <w:rsid w:val="00985971"/>
    <w:rsid w:val="00985CEE"/>
    <w:rsid w:val="009861BB"/>
    <w:rsid w:val="009862E1"/>
    <w:rsid w:val="00986507"/>
    <w:rsid w:val="00987088"/>
    <w:rsid w:val="009871B5"/>
    <w:rsid w:val="00987374"/>
    <w:rsid w:val="00987673"/>
    <w:rsid w:val="00987C5B"/>
    <w:rsid w:val="00990520"/>
    <w:rsid w:val="009905CE"/>
    <w:rsid w:val="00990EBC"/>
    <w:rsid w:val="009918F3"/>
    <w:rsid w:val="00991EC5"/>
    <w:rsid w:val="0099280C"/>
    <w:rsid w:val="00992AE4"/>
    <w:rsid w:val="00992E35"/>
    <w:rsid w:val="00994B31"/>
    <w:rsid w:val="0099690B"/>
    <w:rsid w:val="00996DE8"/>
    <w:rsid w:val="009A054A"/>
    <w:rsid w:val="009A05FD"/>
    <w:rsid w:val="009A0921"/>
    <w:rsid w:val="009A1302"/>
    <w:rsid w:val="009A1410"/>
    <w:rsid w:val="009A1773"/>
    <w:rsid w:val="009A22F7"/>
    <w:rsid w:val="009A231E"/>
    <w:rsid w:val="009A24E6"/>
    <w:rsid w:val="009A3D1F"/>
    <w:rsid w:val="009A4F97"/>
    <w:rsid w:val="009A59B7"/>
    <w:rsid w:val="009A5D7E"/>
    <w:rsid w:val="009A60C2"/>
    <w:rsid w:val="009A6DF7"/>
    <w:rsid w:val="009A6FC4"/>
    <w:rsid w:val="009A74D7"/>
    <w:rsid w:val="009A766E"/>
    <w:rsid w:val="009A7867"/>
    <w:rsid w:val="009B03CC"/>
    <w:rsid w:val="009B0860"/>
    <w:rsid w:val="009B10C5"/>
    <w:rsid w:val="009B13E2"/>
    <w:rsid w:val="009B18E2"/>
    <w:rsid w:val="009B1C32"/>
    <w:rsid w:val="009B1E31"/>
    <w:rsid w:val="009B22D9"/>
    <w:rsid w:val="009B3071"/>
    <w:rsid w:val="009B37E8"/>
    <w:rsid w:val="009B4F7E"/>
    <w:rsid w:val="009B56C5"/>
    <w:rsid w:val="009B6496"/>
    <w:rsid w:val="009B6915"/>
    <w:rsid w:val="009B75C7"/>
    <w:rsid w:val="009B7839"/>
    <w:rsid w:val="009C1463"/>
    <w:rsid w:val="009C1CCC"/>
    <w:rsid w:val="009C38F2"/>
    <w:rsid w:val="009C393D"/>
    <w:rsid w:val="009C48DC"/>
    <w:rsid w:val="009C5CD5"/>
    <w:rsid w:val="009C68CE"/>
    <w:rsid w:val="009C6EA6"/>
    <w:rsid w:val="009D0B9D"/>
    <w:rsid w:val="009D0D3E"/>
    <w:rsid w:val="009D1232"/>
    <w:rsid w:val="009D25F0"/>
    <w:rsid w:val="009D28AD"/>
    <w:rsid w:val="009D4F2C"/>
    <w:rsid w:val="009D5809"/>
    <w:rsid w:val="009D5C30"/>
    <w:rsid w:val="009E0930"/>
    <w:rsid w:val="009E15C3"/>
    <w:rsid w:val="009E1A92"/>
    <w:rsid w:val="009E230E"/>
    <w:rsid w:val="009E234D"/>
    <w:rsid w:val="009E49F3"/>
    <w:rsid w:val="009E5785"/>
    <w:rsid w:val="009E58EC"/>
    <w:rsid w:val="009E5F51"/>
    <w:rsid w:val="009E667D"/>
    <w:rsid w:val="009E674F"/>
    <w:rsid w:val="009E765E"/>
    <w:rsid w:val="009E7D08"/>
    <w:rsid w:val="009F018D"/>
    <w:rsid w:val="009F0370"/>
    <w:rsid w:val="009F056F"/>
    <w:rsid w:val="009F094B"/>
    <w:rsid w:val="009F0E91"/>
    <w:rsid w:val="009F15B8"/>
    <w:rsid w:val="009F1BFD"/>
    <w:rsid w:val="009F292C"/>
    <w:rsid w:val="009F3AC9"/>
    <w:rsid w:val="009F4317"/>
    <w:rsid w:val="009F453F"/>
    <w:rsid w:val="009F47D0"/>
    <w:rsid w:val="009F5313"/>
    <w:rsid w:val="009F5914"/>
    <w:rsid w:val="009F5C07"/>
    <w:rsid w:val="009F5E50"/>
    <w:rsid w:val="009F7A66"/>
    <w:rsid w:val="009F7D7B"/>
    <w:rsid w:val="009F7F88"/>
    <w:rsid w:val="00A00941"/>
    <w:rsid w:val="00A02807"/>
    <w:rsid w:val="00A0342B"/>
    <w:rsid w:val="00A03991"/>
    <w:rsid w:val="00A03D1F"/>
    <w:rsid w:val="00A04739"/>
    <w:rsid w:val="00A06E0C"/>
    <w:rsid w:val="00A07879"/>
    <w:rsid w:val="00A07B5E"/>
    <w:rsid w:val="00A116A9"/>
    <w:rsid w:val="00A117BD"/>
    <w:rsid w:val="00A12E93"/>
    <w:rsid w:val="00A1439C"/>
    <w:rsid w:val="00A1449F"/>
    <w:rsid w:val="00A1535D"/>
    <w:rsid w:val="00A15878"/>
    <w:rsid w:val="00A15CB2"/>
    <w:rsid w:val="00A15D11"/>
    <w:rsid w:val="00A16025"/>
    <w:rsid w:val="00A1643E"/>
    <w:rsid w:val="00A204FF"/>
    <w:rsid w:val="00A211DB"/>
    <w:rsid w:val="00A21462"/>
    <w:rsid w:val="00A216B3"/>
    <w:rsid w:val="00A21849"/>
    <w:rsid w:val="00A21A65"/>
    <w:rsid w:val="00A21E34"/>
    <w:rsid w:val="00A22112"/>
    <w:rsid w:val="00A2217D"/>
    <w:rsid w:val="00A22637"/>
    <w:rsid w:val="00A22BBE"/>
    <w:rsid w:val="00A23450"/>
    <w:rsid w:val="00A24401"/>
    <w:rsid w:val="00A24AD9"/>
    <w:rsid w:val="00A25A8B"/>
    <w:rsid w:val="00A26EB2"/>
    <w:rsid w:val="00A26F7E"/>
    <w:rsid w:val="00A27277"/>
    <w:rsid w:val="00A27EAC"/>
    <w:rsid w:val="00A302BE"/>
    <w:rsid w:val="00A30D7A"/>
    <w:rsid w:val="00A319E8"/>
    <w:rsid w:val="00A34584"/>
    <w:rsid w:val="00A36234"/>
    <w:rsid w:val="00A363C2"/>
    <w:rsid w:val="00A3705F"/>
    <w:rsid w:val="00A379BF"/>
    <w:rsid w:val="00A42CC5"/>
    <w:rsid w:val="00A43F66"/>
    <w:rsid w:val="00A44C96"/>
    <w:rsid w:val="00A453C6"/>
    <w:rsid w:val="00A46806"/>
    <w:rsid w:val="00A46CEF"/>
    <w:rsid w:val="00A47782"/>
    <w:rsid w:val="00A47BE4"/>
    <w:rsid w:val="00A50A7E"/>
    <w:rsid w:val="00A51976"/>
    <w:rsid w:val="00A52ECC"/>
    <w:rsid w:val="00A53A10"/>
    <w:rsid w:val="00A5569C"/>
    <w:rsid w:val="00A57475"/>
    <w:rsid w:val="00A6026F"/>
    <w:rsid w:val="00A6076E"/>
    <w:rsid w:val="00A609BE"/>
    <w:rsid w:val="00A6106A"/>
    <w:rsid w:val="00A6276B"/>
    <w:rsid w:val="00A62A1F"/>
    <w:rsid w:val="00A62B9B"/>
    <w:rsid w:val="00A62ECB"/>
    <w:rsid w:val="00A64380"/>
    <w:rsid w:val="00A643BF"/>
    <w:rsid w:val="00A663DB"/>
    <w:rsid w:val="00A665DA"/>
    <w:rsid w:val="00A678FB"/>
    <w:rsid w:val="00A67F8A"/>
    <w:rsid w:val="00A708AC"/>
    <w:rsid w:val="00A70BE6"/>
    <w:rsid w:val="00A710B0"/>
    <w:rsid w:val="00A7116C"/>
    <w:rsid w:val="00A72278"/>
    <w:rsid w:val="00A7403A"/>
    <w:rsid w:val="00A7424D"/>
    <w:rsid w:val="00A7527E"/>
    <w:rsid w:val="00A7646E"/>
    <w:rsid w:val="00A813B7"/>
    <w:rsid w:val="00A81635"/>
    <w:rsid w:val="00A81D3A"/>
    <w:rsid w:val="00A81FC4"/>
    <w:rsid w:val="00A8235E"/>
    <w:rsid w:val="00A829C6"/>
    <w:rsid w:val="00A83090"/>
    <w:rsid w:val="00A83201"/>
    <w:rsid w:val="00A83280"/>
    <w:rsid w:val="00A839B0"/>
    <w:rsid w:val="00A83F96"/>
    <w:rsid w:val="00A84089"/>
    <w:rsid w:val="00A84D45"/>
    <w:rsid w:val="00A85917"/>
    <w:rsid w:val="00A85FBC"/>
    <w:rsid w:val="00A86E54"/>
    <w:rsid w:val="00A87F54"/>
    <w:rsid w:val="00A90BC9"/>
    <w:rsid w:val="00A917F7"/>
    <w:rsid w:val="00A91A24"/>
    <w:rsid w:val="00A921C6"/>
    <w:rsid w:val="00A924AC"/>
    <w:rsid w:val="00A92E46"/>
    <w:rsid w:val="00A932B8"/>
    <w:rsid w:val="00A94315"/>
    <w:rsid w:val="00A94F3D"/>
    <w:rsid w:val="00A95EA9"/>
    <w:rsid w:val="00A963F1"/>
    <w:rsid w:val="00A9683F"/>
    <w:rsid w:val="00A96F03"/>
    <w:rsid w:val="00AA0262"/>
    <w:rsid w:val="00AA0A56"/>
    <w:rsid w:val="00AA21E9"/>
    <w:rsid w:val="00AA2843"/>
    <w:rsid w:val="00AA2B8F"/>
    <w:rsid w:val="00AA34EA"/>
    <w:rsid w:val="00AA360B"/>
    <w:rsid w:val="00AA5545"/>
    <w:rsid w:val="00AA5B4D"/>
    <w:rsid w:val="00AA6169"/>
    <w:rsid w:val="00AA69D5"/>
    <w:rsid w:val="00AA6A7C"/>
    <w:rsid w:val="00AB14E5"/>
    <w:rsid w:val="00AB1A9D"/>
    <w:rsid w:val="00AB2B59"/>
    <w:rsid w:val="00AB318F"/>
    <w:rsid w:val="00AB4CBA"/>
    <w:rsid w:val="00AB594B"/>
    <w:rsid w:val="00AB5BB0"/>
    <w:rsid w:val="00AB5E9C"/>
    <w:rsid w:val="00AB644C"/>
    <w:rsid w:val="00AB6725"/>
    <w:rsid w:val="00AB6C86"/>
    <w:rsid w:val="00AB7C21"/>
    <w:rsid w:val="00AC09F4"/>
    <w:rsid w:val="00AC0D1A"/>
    <w:rsid w:val="00AC0D4C"/>
    <w:rsid w:val="00AC10C2"/>
    <w:rsid w:val="00AC2C51"/>
    <w:rsid w:val="00AC31B8"/>
    <w:rsid w:val="00AC3F29"/>
    <w:rsid w:val="00AC45F3"/>
    <w:rsid w:val="00AC4A23"/>
    <w:rsid w:val="00AD0BEC"/>
    <w:rsid w:val="00AD1822"/>
    <w:rsid w:val="00AD1A16"/>
    <w:rsid w:val="00AD1B60"/>
    <w:rsid w:val="00AD1C90"/>
    <w:rsid w:val="00AD1D23"/>
    <w:rsid w:val="00AD3C5D"/>
    <w:rsid w:val="00AD3D97"/>
    <w:rsid w:val="00AD46C0"/>
    <w:rsid w:val="00AD4F01"/>
    <w:rsid w:val="00AD5067"/>
    <w:rsid w:val="00AD5FD2"/>
    <w:rsid w:val="00AD6E19"/>
    <w:rsid w:val="00AD72B4"/>
    <w:rsid w:val="00AE021D"/>
    <w:rsid w:val="00AE05BD"/>
    <w:rsid w:val="00AE069C"/>
    <w:rsid w:val="00AE0902"/>
    <w:rsid w:val="00AE1831"/>
    <w:rsid w:val="00AE18CC"/>
    <w:rsid w:val="00AE18FA"/>
    <w:rsid w:val="00AE285B"/>
    <w:rsid w:val="00AE3B8D"/>
    <w:rsid w:val="00AE49B6"/>
    <w:rsid w:val="00AE50DB"/>
    <w:rsid w:val="00AE5B28"/>
    <w:rsid w:val="00AF1764"/>
    <w:rsid w:val="00AF181A"/>
    <w:rsid w:val="00AF19F3"/>
    <w:rsid w:val="00AF1E2A"/>
    <w:rsid w:val="00AF22D1"/>
    <w:rsid w:val="00AF2B65"/>
    <w:rsid w:val="00AF34B1"/>
    <w:rsid w:val="00AF38F8"/>
    <w:rsid w:val="00AF3F43"/>
    <w:rsid w:val="00AF637F"/>
    <w:rsid w:val="00B00114"/>
    <w:rsid w:val="00B00471"/>
    <w:rsid w:val="00B009C9"/>
    <w:rsid w:val="00B01B58"/>
    <w:rsid w:val="00B01FA9"/>
    <w:rsid w:val="00B025E1"/>
    <w:rsid w:val="00B03887"/>
    <w:rsid w:val="00B03AF9"/>
    <w:rsid w:val="00B03D5F"/>
    <w:rsid w:val="00B045AE"/>
    <w:rsid w:val="00B05113"/>
    <w:rsid w:val="00B05BAF"/>
    <w:rsid w:val="00B05EB7"/>
    <w:rsid w:val="00B06345"/>
    <w:rsid w:val="00B06A2B"/>
    <w:rsid w:val="00B07307"/>
    <w:rsid w:val="00B07AD8"/>
    <w:rsid w:val="00B1046F"/>
    <w:rsid w:val="00B11C26"/>
    <w:rsid w:val="00B12401"/>
    <w:rsid w:val="00B13129"/>
    <w:rsid w:val="00B13266"/>
    <w:rsid w:val="00B145B6"/>
    <w:rsid w:val="00B20260"/>
    <w:rsid w:val="00B20656"/>
    <w:rsid w:val="00B218AA"/>
    <w:rsid w:val="00B227B2"/>
    <w:rsid w:val="00B23AF5"/>
    <w:rsid w:val="00B241BF"/>
    <w:rsid w:val="00B24283"/>
    <w:rsid w:val="00B24502"/>
    <w:rsid w:val="00B24E9F"/>
    <w:rsid w:val="00B25E4B"/>
    <w:rsid w:val="00B26B5C"/>
    <w:rsid w:val="00B2737E"/>
    <w:rsid w:val="00B27C6B"/>
    <w:rsid w:val="00B27FDC"/>
    <w:rsid w:val="00B304EC"/>
    <w:rsid w:val="00B30F4D"/>
    <w:rsid w:val="00B32047"/>
    <w:rsid w:val="00B3268C"/>
    <w:rsid w:val="00B32CD5"/>
    <w:rsid w:val="00B336DB"/>
    <w:rsid w:val="00B34A03"/>
    <w:rsid w:val="00B35335"/>
    <w:rsid w:val="00B366C4"/>
    <w:rsid w:val="00B367EA"/>
    <w:rsid w:val="00B369C5"/>
    <w:rsid w:val="00B40576"/>
    <w:rsid w:val="00B4070D"/>
    <w:rsid w:val="00B40B84"/>
    <w:rsid w:val="00B4111A"/>
    <w:rsid w:val="00B41583"/>
    <w:rsid w:val="00B41EF2"/>
    <w:rsid w:val="00B42897"/>
    <w:rsid w:val="00B45032"/>
    <w:rsid w:val="00B4529D"/>
    <w:rsid w:val="00B4592A"/>
    <w:rsid w:val="00B45E2F"/>
    <w:rsid w:val="00B46F50"/>
    <w:rsid w:val="00B474D0"/>
    <w:rsid w:val="00B503E3"/>
    <w:rsid w:val="00B51620"/>
    <w:rsid w:val="00B5205B"/>
    <w:rsid w:val="00B5222A"/>
    <w:rsid w:val="00B52627"/>
    <w:rsid w:val="00B52BE5"/>
    <w:rsid w:val="00B52DC4"/>
    <w:rsid w:val="00B53260"/>
    <w:rsid w:val="00B53281"/>
    <w:rsid w:val="00B53460"/>
    <w:rsid w:val="00B53578"/>
    <w:rsid w:val="00B54918"/>
    <w:rsid w:val="00B565CF"/>
    <w:rsid w:val="00B569BF"/>
    <w:rsid w:val="00B57023"/>
    <w:rsid w:val="00B570B1"/>
    <w:rsid w:val="00B60738"/>
    <w:rsid w:val="00B608DC"/>
    <w:rsid w:val="00B60DC4"/>
    <w:rsid w:val="00B62CFF"/>
    <w:rsid w:val="00B64ED5"/>
    <w:rsid w:val="00B65193"/>
    <w:rsid w:val="00B65A6B"/>
    <w:rsid w:val="00B66628"/>
    <w:rsid w:val="00B66A66"/>
    <w:rsid w:val="00B66BF0"/>
    <w:rsid w:val="00B70EDF"/>
    <w:rsid w:val="00B716D2"/>
    <w:rsid w:val="00B72D7A"/>
    <w:rsid w:val="00B74981"/>
    <w:rsid w:val="00B74BCD"/>
    <w:rsid w:val="00B75947"/>
    <w:rsid w:val="00B76B1F"/>
    <w:rsid w:val="00B7727E"/>
    <w:rsid w:val="00B8064B"/>
    <w:rsid w:val="00B80C73"/>
    <w:rsid w:val="00B80E16"/>
    <w:rsid w:val="00B821C3"/>
    <w:rsid w:val="00B844A7"/>
    <w:rsid w:val="00B85BF0"/>
    <w:rsid w:val="00B86842"/>
    <w:rsid w:val="00B86CDC"/>
    <w:rsid w:val="00B870FC"/>
    <w:rsid w:val="00B87663"/>
    <w:rsid w:val="00B87C40"/>
    <w:rsid w:val="00B910B1"/>
    <w:rsid w:val="00B91BBF"/>
    <w:rsid w:val="00B92319"/>
    <w:rsid w:val="00B928D8"/>
    <w:rsid w:val="00B92AD5"/>
    <w:rsid w:val="00B93840"/>
    <w:rsid w:val="00B9431C"/>
    <w:rsid w:val="00B963CA"/>
    <w:rsid w:val="00B96CC5"/>
    <w:rsid w:val="00B97623"/>
    <w:rsid w:val="00B976A3"/>
    <w:rsid w:val="00B976DF"/>
    <w:rsid w:val="00B97973"/>
    <w:rsid w:val="00B97CD5"/>
    <w:rsid w:val="00BA040A"/>
    <w:rsid w:val="00BA05E6"/>
    <w:rsid w:val="00BA101E"/>
    <w:rsid w:val="00BA1140"/>
    <w:rsid w:val="00BA14AA"/>
    <w:rsid w:val="00BA18C9"/>
    <w:rsid w:val="00BA2547"/>
    <w:rsid w:val="00BA39F0"/>
    <w:rsid w:val="00BA3D24"/>
    <w:rsid w:val="00BA519C"/>
    <w:rsid w:val="00BA5380"/>
    <w:rsid w:val="00BA5C92"/>
    <w:rsid w:val="00BA5E3D"/>
    <w:rsid w:val="00BA6355"/>
    <w:rsid w:val="00BA6E39"/>
    <w:rsid w:val="00BA71E4"/>
    <w:rsid w:val="00BA7228"/>
    <w:rsid w:val="00BA774F"/>
    <w:rsid w:val="00BB0167"/>
    <w:rsid w:val="00BB079C"/>
    <w:rsid w:val="00BB2074"/>
    <w:rsid w:val="00BB39AB"/>
    <w:rsid w:val="00BB3CA0"/>
    <w:rsid w:val="00BB6111"/>
    <w:rsid w:val="00BB6310"/>
    <w:rsid w:val="00BB6C20"/>
    <w:rsid w:val="00BB756F"/>
    <w:rsid w:val="00BC04C6"/>
    <w:rsid w:val="00BC0DCC"/>
    <w:rsid w:val="00BC1BBA"/>
    <w:rsid w:val="00BC1F08"/>
    <w:rsid w:val="00BC2952"/>
    <w:rsid w:val="00BC2AC7"/>
    <w:rsid w:val="00BC3BBC"/>
    <w:rsid w:val="00BC3F94"/>
    <w:rsid w:val="00BC470D"/>
    <w:rsid w:val="00BC479A"/>
    <w:rsid w:val="00BC4ABA"/>
    <w:rsid w:val="00BC4C02"/>
    <w:rsid w:val="00BC60E6"/>
    <w:rsid w:val="00BC61B2"/>
    <w:rsid w:val="00BC6ADD"/>
    <w:rsid w:val="00BC6D2E"/>
    <w:rsid w:val="00BC72CE"/>
    <w:rsid w:val="00BD03E1"/>
    <w:rsid w:val="00BD03F7"/>
    <w:rsid w:val="00BD0830"/>
    <w:rsid w:val="00BD0A05"/>
    <w:rsid w:val="00BD1164"/>
    <w:rsid w:val="00BD248D"/>
    <w:rsid w:val="00BD27D3"/>
    <w:rsid w:val="00BD44EE"/>
    <w:rsid w:val="00BD4DB3"/>
    <w:rsid w:val="00BD6592"/>
    <w:rsid w:val="00BD6FBE"/>
    <w:rsid w:val="00BD7894"/>
    <w:rsid w:val="00BD7A6F"/>
    <w:rsid w:val="00BD7B19"/>
    <w:rsid w:val="00BE00F7"/>
    <w:rsid w:val="00BE01A8"/>
    <w:rsid w:val="00BE0A4A"/>
    <w:rsid w:val="00BE0FCD"/>
    <w:rsid w:val="00BE2BE3"/>
    <w:rsid w:val="00BE2E43"/>
    <w:rsid w:val="00BE323A"/>
    <w:rsid w:val="00BE3350"/>
    <w:rsid w:val="00BE4337"/>
    <w:rsid w:val="00BE4F0F"/>
    <w:rsid w:val="00BE66DC"/>
    <w:rsid w:val="00BE7F4A"/>
    <w:rsid w:val="00BF1AB2"/>
    <w:rsid w:val="00BF2278"/>
    <w:rsid w:val="00BF2399"/>
    <w:rsid w:val="00BF2B6B"/>
    <w:rsid w:val="00BF2D70"/>
    <w:rsid w:val="00BF3F82"/>
    <w:rsid w:val="00BF448E"/>
    <w:rsid w:val="00BF48F6"/>
    <w:rsid w:val="00BF490C"/>
    <w:rsid w:val="00BF5163"/>
    <w:rsid w:val="00BF52A3"/>
    <w:rsid w:val="00BF5B08"/>
    <w:rsid w:val="00BF6107"/>
    <w:rsid w:val="00BF69EC"/>
    <w:rsid w:val="00C00199"/>
    <w:rsid w:val="00C00792"/>
    <w:rsid w:val="00C00A4C"/>
    <w:rsid w:val="00C00A81"/>
    <w:rsid w:val="00C00BAF"/>
    <w:rsid w:val="00C01816"/>
    <w:rsid w:val="00C022C5"/>
    <w:rsid w:val="00C02961"/>
    <w:rsid w:val="00C03AA2"/>
    <w:rsid w:val="00C041B3"/>
    <w:rsid w:val="00C044AF"/>
    <w:rsid w:val="00C046CE"/>
    <w:rsid w:val="00C075E7"/>
    <w:rsid w:val="00C077BD"/>
    <w:rsid w:val="00C10321"/>
    <w:rsid w:val="00C1047E"/>
    <w:rsid w:val="00C104F8"/>
    <w:rsid w:val="00C10AED"/>
    <w:rsid w:val="00C10C4D"/>
    <w:rsid w:val="00C11170"/>
    <w:rsid w:val="00C11E6F"/>
    <w:rsid w:val="00C12972"/>
    <w:rsid w:val="00C12B35"/>
    <w:rsid w:val="00C1384B"/>
    <w:rsid w:val="00C13A71"/>
    <w:rsid w:val="00C152DC"/>
    <w:rsid w:val="00C158F6"/>
    <w:rsid w:val="00C166FD"/>
    <w:rsid w:val="00C1721F"/>
    <w:rsid w:val="00C17F75"/>
    <w:rsid w:val="00C17F89"/>
    <w:rsid w:val="00C214CE"/>
    <w:rsid w:val="00C22E36"/>
    <w:rsid w:val="00C242AA"/>
    <w:rsid w:val="00C25C00"/>
    <w:rsid w:val="00C2618F"/>
    <w:rsid w:val="00C264F0"/>
    <w:rsid w:val="00C308BA"/>
    <w:rsid w:val="00C30F06"/>
    <w:rsid w:val="00C31689"/>
    <w:rsid w:val="00C31938"/>
    <w:rsid w:val="00C32A57"/>
    <w:rsid w:val="00C32C18"/>
    <w:rsid w:val="00C334BF"/>
    <w:rsid w:val="00C33701"/>
    <w:rsid w:val="00C3370F"/>
    <w:rsid w:val="00C339F0"/>
    <w:rsid w:val="00C33E88"/>
    <w:rsid w:val="00C3682B"/>
    <w:rsid w:val="00C36AAC"/>
    <w:rsid w:val="00C373A7"/>
    <w:rsid w:val="00C3757F"/>
    <w:rsid w:val="00C4096C"/>
    <w:rsid w:val="00C415B7"/>
    <w:rsid w:val="00C416E0"/>
    <w:rsid w:val="00C425B6"/>
    <w:rsid w:val="00C434D2"/>
    <w:rsid w:val="00C4353D"/>
    <w:rsid w:val="00C43C32"/>
    <w:rsid w:val="00C43D3D"/>
    <w:rsid w:val="00C44E1A"/>
    <w:rsid w:val="00C460E6"/>
    <w:rsid w:val="00C4701D"/>
    <w:rsid w:val="00C478AA"/>
    <w:rsid w:val="00C47954"/>
    <w:rsid w:val="00C500C5"/>
    <w:rsid w:val="00C5145D"/>
    <w:rsid w:val="00C51BFF"/>
    <w:rsid w:val="00C526C3"/>
    <w:rsid w:val="00C527B1"/>
    <w:rsid w:val="00C52CEE"/>
    <w:rsid w:val="00C54DB3"/>
    <w:rsid w:val="00C557CF"/>
    <w:rsid w:val="00C55A87"/>
    <w:rsid w:val="00C56A18"/>
    <w:rsid w:val="00C5720B"/>
    <w:rsid w:val="00C5787A"/>
    <w:rsid w:val="00C600C5"/>
    <w:rsid w:val="00C6084D"/>
    <w:rsid w:val="00C616AD"/>
    <w:rsid w:val="00C61A0E"/>
    <w:rsid w:val="00C61DEB"/>
    <w:rsid w:val="00C62217"/>
    <w:rsid w:val="00C62643"/>
    <w:rsid w:val="00C62B1F"/>
    <w:rsid w:val="00C631DD"/>
    <w:rsid w:val="00C63378"/>
    <w:rsid w:val="00C638C6"/>
    <w:rsid w:val="00C63E98"/>
    <w:rsid w:val="00C644D2"/>
    <w:rsid w:val="00C64507"/>
    <w:rsid w:val="00C648C5"/>
    <w:rsid w:val="00C65039"/>
    <w:rsid w:val="00C6536C"/>
    <w:rsid w:val="00C65C13"/>
    <w:rsid w:val="00C65E5C"/>
    <w:rsid w:val="00C66AAF"/>
    <w:rsid w:val="00C67791"/>
    <w:rsid w:val="00C67842"/>
    <w:rsid w:val="00C7074D"/>
    <w:rsid w:val="00C70855"/>
    <w:rsid w:val="00C70BB7"/>
    <w:rsid w:val="00C715D4"/>
    <w:rsid w:val="00C72710"/>
    <w:rsid w:val="00C74307"/>
    <w:rsid w:val="00C7484A"/>
    <w:rsid w:val="00C74E5F"/>
    <w:rsid w:val="00C75B80"/>
    <w:rsid w:val="00C75E31"/>
    <w:rsid w:val="00C76092"/>
    <w:rsid w:val="00C76676"/>
    <w:rsid w:val="00C775B6"/>
    <w:rsid w:val="00C809A0"/>
    <w:rsid w:val="00C812B3"/>
    <w:rsid w:val="00C8247C"/>
    <w:rsid w:val="00C843DA"/>
    <w:rsid w:val="00C84B7A"/>
    <w:rsid w:val="00C85A66"/>
    <w:rsid w:val="00C85E67"/>
    <w:rsid w:val="00C879C7"/>
    <w:rsid w:val="00C91B98"/>
    <w:rsid w:val="00C92714"/>
    <w:rsid w:val="00C92EC5"/>
    <w:rsid w:val="00C935C0"/>
    <w:rsid w:val="00C94127"/>
    <w:rsid w:val="00C94CD6"/>
    <w:rsid w:val="00C957DB"/>
    <w:rsid w:val="00C96674"/>
    <w:rsid w:val="00C96860"/>
    <w:rsid w:val="00C9796D"/>
    <w:rsid w:val="00CA0A5C"/>
    <w:rsid w:val="00CA0DAC"/>
    <w:rsid w:val="00CA0F14"/>
    <w:rsid w:val="00CA195F"/>
    <w:rsid w:val="00CA1CC5"/>
    <w:rsid w:val="00CA38AA"/>
    <w:rsid w:val="00CA482A"/>
    <w:rsid w:val="00CA562E"/>
    <w:rsid w:val="00CA7BF0"/>
    <w:rsid w:val="00CB0565"/>
    <w:rsid w:val="00CB1D17"/>
    <w:rsid w:val="00CB1ECC"/>
    <w:rsid w:val="00CB27EA"/>
    <w:rsid w:val="00CB3621"/>
    <w:rsid w:val="00CB4D9C"/>
    <w:rsid w:val="00CB5E9F"/>
    <w:rsid w:val="00CC09A0"/>
    <w:rsid w:val="00CC0CFE"/>
    <w:rsid w:val="00CC1D73"/>
    <w:rsid w:val="00CC2BC5"/>
    <w:rsid w:val="00CC33F0"/>
    <w:rsid w:val="00CC41FE"/>
    <w:rsid w:val="00CC5E73"/>
    <w:rsid w:val="00CC66A3"/>
    <w:rsid w:val="00CC7869"/>
    <w:rsid w:val="00CC7A52"/>
    <w:rsid w:val="00CD000A"/>
    <w:rsid w:val="00CD0028"/>
    <w:rsid w:val="00CD0C32"/>
    <w:rsid w:val="00CD1C90"/>
    <w:rsid w:val="00CD1CB6"/>
    <w:rsid w:val="00CD21AB"/>
    <w:rsid w:val="00CD2201"/>
    <w:rsid w:val="00CD2361"/>
    <w:rsid w:val="00CD26D0"/>
    <w:rsid w:val="00CD28B1"/>
    <w:rsid w:val="00CD28DE"/>
    <w:rsid w:val="00CD4345"/>
    <w:rsid w:val="00CD492F"/>
    <w:rsid w:val="00CD4A27"/>
    <w:rsid w:val="00CD5B6C"/>
    <w:rsid w:val="00CD6603"/>
    <w:rsid w:val="00CD6C2A"/>
    <w:rsid w:val="00CD6EDE"/>
    <w:rsid w:val="00CD70A5"/>
    <w:rsid w:val="00CD7314"/>
    <w:rsid w:val="00CD7969"/>
    <w:rsid w:val="00CE003C"/>
    <w:rsid w:val="00CE02D5"/>
    <w:rsid w:val="00CE0423"/>
    <w:rsid w:val="00CE0993"/>
    <w:rsid w:val="00CE1131"/>
    <w:rsid w:val="00CE2C31"/>
    <w:rsid w:val="00CE3308"/>
    <w:rsid w:val="00CE3F41"/>
    <w:rsid w:val="00CE5DB9"/>
    <w:rsid w:val="00CE6879"/>
    <w:rsid w:val="00CE6C18"/>
    <w:rsid w:val="00CF0073"/>
    <w:rsid w:val="00CF0A87"/>
    <w:rsid w:val="00CF1502"/>
    <w:rsid w:val="00CF1AB1"/>
    <w:rsid w:val="00CF2B3B"/>
    <w:rsid w:val="00CF311F"/>
    <w:rsid w:val="00CF3607"/>
    <w:rsid w:val="00CF3BEC"/>
    <w:rsid w:val="00CF43F1"/>
    <w:rsid w:val="00CF512A"/>
    <w:rsid w:val="00CF663E"/>
    <w:rsid w:val="00CF685E"/>
    <w:rsid w:val="00CF6AD6"/>
    <w:rsid w:val="00CF7E99"/>
    <w:rsid w:val="00D001C9"/>
    <w:rsid w:val="00D00703"/>
    <w:rsid w:val="00D01098"/>
    <w:rsid w:val="00D02064"/>
    <w:rsid w:val="00D036D5"/>
    <w:rsid w:val="00D04613"/>
    <w:rsid w:val="00D04FB9"/>
    <w:rsid w:val="00D11042"/>
    <w:rsid w:val="00D1131B"/>
    <w:rsid w:val="00D11C41"/>
    <w:rsid w:val="00D11DE0"/>
    <w:rsid w:val="00D12755"/>
    <w:rsid w:val="00D13187"/>
    <w:rsid w:val="00D139EC"/>
    <w:rsid w:val="00D14247"/>
    <w:rsid w:val="00D1446D"/>
    <w:rsid w:val="00D146D8"/>
    <w:rsid w:val="00D1512A"/>
    <w:rsid w:val="00D15F0D"/>
    <w:rsid w:val="00D16F97"/>
    <w:rsid w:val="00D1731D"/>
    <w:rsid w:val="00D201F8"/>
    <w:rsid w:val="00D203F1"/>
    <w:rsid w:val="00D207EA"/>
    <w:rsid w:val="00D210A9"/>
    <w:rsid w:val="00D216DF"/>
    <w:rsid w:val="00D21C0A"/>
    <w:rsid w:val="00D22603"/>
    <w:rsid w:val="00D22B85"/>
    <w:rsid w:val="00D2338F"/>
    <w:rsid w:val="00D2662D"/>
    <w:rsid w:val="00D27E52"/>
    <w:rsid w:val="00D31012"/>
    <w:rsid w:val="00D31604"/>
    <w:rsid w:val="00D317CF"/>
    <w:rsid w:val="00D322F1"/>
    <w:rsid w:val="00D3288B"/>
    <w:rsid w:val="00D331EB"/>
    <w:rsid w:val="00D34465"/>
    <w:rsid w:val="00D35767"/>
    <w:rsid w:val="00D35C3D"/>
    <w:rsid w:val="00D35C60"/>
    <w:rsid w:val="00D36159"/>
    <w:rsid w:val="00D365DB"/>
    <w:rsid w:val="00D40741"/>
    <w:rsid w:val="00D415B7"/>
    <w:rsid w:val="00D416A6"/>
    <w:rsid w:val="00D429EF"/>
    <w:rsid w:val="00D43403"/>
    <w:rsid w:val="00D43892"/>
    <w:rsid w:val="00D43E8E"/>
    <w:rsid w:val="00D44DEB"/>
    <w:rsid w:val="00D45663"/>
    <w:rsid w:val="00D459C4"/>
    <w:rsid w:val="00D45D86"/>
    <w:rsid w:val="00D45F92"/>
    <w:rsid w:val="00D46A01"/>
    <w:rsid w:val="00D46B36"/>
    <w:rsid w:val="00D47FA7"/>
    <w:rsid w:val="00D5037B"/>
    <w:rsid w:val="00D504CE"/>
    <w:rsid w:val="00D50AAA"/>
    <w:rsid w:val="00D52BF8"/>
    <w:rsid w:val="00D5353E"/>
    <w:rsid w:val="00D53F1E"/>
    <w:rsid w:val="00D55698"/>
    <w:rsid w:val="00D571F5"/>
    <w:rsid w:val="00D57664"/>
    <w:rsid w:val="00D60D42"/>
    <w:rsid w:val="00D610EC"/>
    <w:rsid w:val="00D61173"/>
    <w:rsid w:val="00D612F3"/>
    <w:rsid w:val="00D619F6"/>
    <w:rsid w:val="00D623F3"/>
    <w:rsid w:val="00D63129"/>
    <w:rsid w:val="00D6358B"/>
    <w:rsid w:val="00D63696"/>
    <w:rsid w:val="00D65284"/>
    <w:rsid w:val="00D657AF"/>
    <w:rsid w:val="00D657FE"/>
    <w:rsid w:val="00D65F46"/>
    <w:rsid w:val="00D66031"/>
    <w:rsid w:val="00D665A3"/>
    <w:rsid w:val="00D6699C"/>
    <w:rsid w:val="00D66D9E"/>
    <w:rsid w:val="00D67187"/>
    <w:rsid w:val="00D67A01"/>
    <w:rsid w:val="00D7018E"/>
    <w:rsid w:val="00D702F6"/>
    <w:rsid w:val="00D70A6E"/>
    <w:rsid w:val="00D70FA0"/>
    <w:rsid w:val="00D71344"/>
    <w:rsid w:val="00D71AC5"/>
    <w:rsid w:val="00D71BA6"/>
    <w:rsid w:val="00D7215D"/>
    <w:rsid w:val="00D72AB2"/>
    <w:rsid w:val="00D73710"/>
    <w:rsid w:val="00D73E0F"/>
    <w:rsid w:val="00D75F3E"/>
    <w:rsid w:val="00D7704C"/>
    <w:rsid w:val="00D77463"/>
    <w:rsid w:val="00D77762"/>
    <w:rsid w:val="00D777DF"/>
    <w:rsid w:val="00D81548"/>
    <w:rsid w:val="00D81906"/>
    <w:rsid w:val="00D81B20"/>
    <w:rsid w:val="00D832C1"/>
    <w:rsid w:val="00D84B07"/>
    <w:rsid w:val="00D84B98"/>
    <w:rsid w:val="00D857BB"/>
    <w:rsid w:val="00D86536"/>
    <w:rsid w:val="00D86941"/>
    <w:rsid w:val="00D87033"/>
    <w:rsid w:val="00D8789A"/>
    <w:rsid w:val="00D9006C"/>
    <w:rsid w:val="00D9054D"/>
    <w:rsid w:val="00D90E12"/>
    <w:rsid w:val="00D91258"/>
    <w:rsid w:val="00D91270"/>
    <w:rsid w:val="00D9159D"/>
    <w:rsid w:val="00D9168C"/>
    <w:rsid w:val="00D918C1"/>
    <w:rsid w:val="00D91AAC"/>
    <w:rsid w:val="00D92232"/>
    <w:rsid w:val="00D925B6"/>
    <w:rsid w:val="00D92BF8"/>
    <w:rsid w:val="00D94B16"/>
    <w:rsid w:val="00D96904"/>
    <w:rsid w:val="00DA0429"/>
    <w:rsid w:val="00DA0A2D"/>
    <w:rsid w:val="00DA13EC"/>
    <w:rsid w:val="00DA19AD"/>
    <w:rsid w:val="00DA2157"/>
    <w:rsid w:val="00DA29DE"/>
    <w:rsid w:val="00DA33B7"/>
    <w:rsid w:val="00DA36FD"/>
    <w:rsid w:val="00DA38ED"/>
    <w:rsid w:val="00DA3D94"/>
    <w:rsid w:val="00DA42A2"/>
    <w:rsid w:val="00DA47EA"/>
    <w:rsid w:val="00DA4DAF"/>
    <w:rsid w:val="00DA50A5"/>
    <w:rsid w:val="00DA5861"/>
    <w:rsid w:val="00DA649C"/>
    <w:rsid w:val="00DA6C9B"/>
    <w:rsid w:val="00DA6CCB"/>
    <w:rsid w:val="00DA722D"/>
    <w:rsid w:val="00DA739D"/>
    <w:rsid w:val="00DA7B38"/>
    <w:rsid w:val="00DB0F26"/>
    <w:rsid w:val="00DB4919"/>
    <w:rsid w:val="00DB4CC5"/>
    <w:rsid w:val="00DB4D37"/>
    <w:rsid w:val="00DB4FEB"/>
    <w:rsid w:val="00DB5DE4"/>
    <w:rsid w:val="00DB799B"/>
    <w:rsid w:val="00DC06E1"/>
    <w:rsid w:val="00DC1258"/>
    <w:rsid w:val="00DC14E1"/>
    <w:rsid w:val="00DC1C66"/>
    <w:rsid w:val="00DC2A60"/>
    <w:rsid w:val="00DC2AFB"/>
    <w:rsid w:val="00DC39BB"/>
    <w:rsid w:val="00DC5180"/>
    <w:rsid w:val="00DC541A"/>
    <w:rsid w:val="00DC54F3"/>
    <w:rsid w:val="00DC575D"/>
    <w:rsid w:val="00DC7EA5"/>
    <w:rsid w:val="00DD0654"/>
    <w:rsid w:val="00DD12A6"/>
    <w:rsid w:val="00DD223D"/>
    <w:rsid w:val="00DD26AA"/>
    <w:rsid w:val="00DD42D8"/>
    <w:rsid w:val="00DD76DF"/>
    <w:rsid w:val="00DE0642"/>
    <w:rsid w:val="00DE122E"/>
    <w:rsid w:val="00DE1AF1"/>
    <w:rsid w:val="00DE2395"/>
    <w:rsid w:val="00DE2554"/>
    <w:rsid w:val="00DE25ED"/>
    <w:rsid w:val="00DE287A"/>
    <w:rsid w:val="00DE34BB"/>
    <w:rsid w:val="00DE3EBB"/>
    <w:rsid w:val="00DE4104"/>
    <w:rsid w:val="00DE5174"/>
    <w:rsid w:val="00DE60DD"/>
    <w:rsid w:val="00DE74DD"/>
    <w:rsid w:val="00DE7745"/>
    <w:rsid w:val="00DF0305"/>
    <w:rsid w:val="00DF0DF9"/>
    <w:rsid w:val="00DF1705"/>
    <w:rsid w:val="00DF2228"/>
    <w:rsid w:val="00DF2694"/>
    <w:rsid w:val="00DF27E2"/>
    <w:rsid w:val="00DF33FE"/>
    <w:rsid w:val="00DF4745"/>
    <w:rsid w:val="00DF584D"/>
    <w:rsid w:val="00DF5CA2"/>
    <w:rsid w:val="00DF5DFB"/>
    <w:rsid w:val="00DF64E2"/>
    <w:rsid w:val="00DF77B9"/>
    <w:rsid w:val="00DF796C"/>
    <w:rsid w:val="00E003D3"/>
    <w:rsid w:val="00E00ADD"/>
    <w:rsid w:val="00E00DE3"/>
    <w:rsid w:val="00E02514"/>
    <w:rsid w:val="00E03B15"/>
    <w:rsid w:val="00E03C35"/>
    <w:rsid w:val="00E04AB4"/>
    <w:rsid w:val="00E05077"/>
    <w:rsid w:val="00E0582C"/>
    <w:rsid w:val="00E072EC"/>
    <w:rsid w:val="00E077AD"/>
    <w:rsid w:val="00E10F73"/>
    <w:rsid w:val="00E10F88"/>
    <w:rsid w:val="00E11439"/>
    <w:rsid w:val="00E124C2"/>
    <w:rsid w:val="00E12535"/>
    <w:rsid w:val="00E12965"/>
    <w:rsid w:val="00E130DB"/>
    <w:rsid w:val="00E14818"/>
    <w:rsid w:val="00E154C7"/>
    <w:rsid w:val="00E1597C"/>
    <w:rsid w:val="00E162B9"/>
    <w:rsid w:val="00E20535"/>
    <w:rsid w:val="00E22151"/>
    <w:rsid w:val="00E23298"/>
    <w:rsid w:val="00E23553"/>
    <w:rsid w:val="00E23676"/>
    <w:rsid w:val="00E23C31"/>
    <w:rsid w:val="00E2405C"/>
    <w:rsid w:val="00E24187"/>
    <w:rsid w:val="00E24A6B"/>
    <w:rsid w:val="00E24B6E"/>
    <w:rsid w:val="00E24F5D"/>
    <w:rsid w:val="00E267DA"/>
    <w:rsid w:val="00E2750E"/>
    <w:rsid w:val="00E31001"/>
    <w:rsid w:val="00E3132B"/>
    <w:rsid w:val="00E3220C"/>
    <w:rsid w:val="00E3528B"/>
    <w:rsid w:val="00E35888"/>
    <w:rsid w:val="00E36844"/>
    <w:rsid w:val="00E36A0F"/>
    <w:rsid w:val="00E3781C"/>
    <w:rsid w:val="00E37FC8"/>
    <w:rsid w:val="00E40525"/>
    <w:rsid w:val="00E410AA"/>
    <w:rsid w:val="00E42DF6"/>
    <w:rsid w:val="00E4300D"/>
    <w:rsid w:val="00E437E4"/>
    <w:rsid w:val="00E44E9B"/>
    <w:rsid w:val="00E45021"/>
    <w:rsid w:val="00E451A1"/>
    <w:rsid w:val="00E46BA8"/>
    <w:rsid w:val="00E46D6E"/>
    <w:rsid w:val="00E4720C"/>
    <w:rsid w:val="00E47354"/>
    <w:rsid w:val="00E50D88"/>
    <w:rsid w:val="00E50E8E"/>
    <w:rsid w:val="00E518D5"/>
    <w:rsid w:val="00E51983"/>
    <w:rsid w:val="00E51C40"/>
    <w:rsid w:val="00E527D2"/>
    <w:rsid w:val="00E529F5"/>
    <w:rsid w:val="00E52C16"/>
    <w:rsid w:val="00E537F2"/>
    <w:rsid w:val="00E541B4"/>
    <w:rsid w:val="00E542D2"/>
    <w:rsid w:val="00E547DC"/>
    <w:rsid w:val="00E54848"/>
    <w:rsid w:val="00E55298"/>
    <w:rsid w:val="00E55392"/>
    <w:rsid w:val="00E55589"/>
    <w:rsid w:val="00E55870"/>
    <w:rsid w:val="00E57CF1"/>
    <w:rsid w:val="00E615BA"/>
    <w:rsid w:val="00E62107"/>
    <w:rsid w:val="00E62243"/>
    <w:rsid w:val="00E6266B"/>
    <w:rsid w:val="00E633E7"/>
    <w:rsid w:val="00E64614"/>
    <w:rsid w:val="00E64CDE"/>
    <w:rsid w:val="00E670FF"/>
    <w:rsid w:val="00E6763D"/>
    <w:rsid w:val="00E67D2C"/>
    <w:rsid w:val="00E701C8"/>
    <w:rsid w:val="00E70436"/>
    <w:rsid w:val="00E708C5"/>
    <w:rsid w:val="00E71C6E"/>
    <w:rsid w:val="00E72F31"/>
    <w:rsid w:val="00E733A0"/>
    <w:rsid w:val="00E74514"/>
    <w:rsid w:val="00E74D7F"/>
    <w:rsid w:val="00E76BDE"/>
    <w:rsid w:val="00E8081F"/>
    <w:rsid w:val="00E80E00"/>
    <w:rsid w:val="00E810D0"/>
    <w:rsid w:val="00E8165E"/>
    <w:rsid w:val="00E86191"/>
    <w:rsid w:val="00E871B5"/>
    <w:rsid w:val="00E90129"/>
    <w:rsid w:val="00E90286"/>
    <w:rsid w:val="00E90D35"/>
    <w:rsid w:val="00E90E53"/>
    <w:rsid w:val="00E90FF8"/>
    <w:rsid w:val="00E922D1"/>
    <w:rsid w:val="00E93D00"/>
    <w:rsid w:val="00E94485"/>
    <w:rsid w:val="00E957BE"/>
    <w:rsid w:val="00E95E21"/>
    <w:rsid w:val="00E963C4"/>
    <w:rsid w:val="00E97CDF"/>
    <w:rsid w:val="00EA036C"/>
    <w:rsid w:val="00EA2093"/>
    <w:rsid w:val="00EA259B"/>
    <w:rsid w:val="00EA25E2"/>
    <w:rsid w:val="00EA3BB9"/>
    <w:rsid w:val="00EA4414"/>
    <w:rsid w:val="00EA45C5"/>
    <w:rsid w:val="00EA4DB1"/>
    <w:rsid w:val="00EA5265"/>
    <w:rsid w:val="00EA58B1"/>
    <w:rsid w:val="00EA5DEF"/>
    <w:rsid w:val="00EA7302"/>
    <w:rsid w:val="00EA7721"/>
    <w:rsid w:val="00EA794D"/>
    <w:rsid w:val="00EB0612"/>
    <w:rsid w:val="00EB0EAC"/>
    <w:rsid w:val="00EB13F3"/>
    <w:rsid w:val="00EB23D1"/>
    <w:rsid w:val="00EB316B"/>
    <w:rsid w:val="00EB3573"/>
    <w:rsid w:val="00EB3669"/>
    <w:rsid w:val="00EB36FC"/>
    <w:rsid w:val="00EB6853"/>
    <w:rsid w:val="00EB6AC5"/>
    <w:rsid w:val="00EB7CE6"/>
    <w:rsid w:val="00EB7F99"/>
    <w:rsid w:val="00EC0235"/>
    <w:rsid w:val="00EC0F90"/>
    <w:rsid w:val="00EC3523"/>
    <w:rsid w:val="00EC515A"/>
    <w:rsid w:val="00EC6390"/>
    <w:rsid w:val="00EC68A5"/>
    <w:rsid w:val="00EC6B25"/>
    <w:rsid w:val="00EC7830"/>
    <w:rsid w:val="00ED058F"/>
    <w:rsid w:val="00ED097F"/>
    <w:rsid w:val="00ED0DD0"/>
    <w:rsid w:val="00ED168D"/>
    <w:rsid w:val="00ED2320"/>
    <w:rsid w:val="00ED319B"/>
    <w:rsid w:val="00ED36CE"/>
    <w:rsid w:val="00ED3B0D"/>
    <w:rsid w:val="00ED3EE6"/>
    <w:rsid w:val="00ED407A"/>
    <w:rsid w:val="00ED4C51"/>
    <w:rsid w:val="00ED5B68"/>
    <w:rsid w:val="00ED7752"/>
    <w:rsid w:val="00ED79A9"/>
    <w:rsid w:val="00EE0DEF"/>
    <w:rsid w:val="00EE20B1"/>
    <w:rsid w:val="00EE42F5"/>
    <w:rsid w:val="00EE4888"/>
    <w:rsid w:val="00EE50F9"/>
    <w:rsid w:val="00EE6688"/>
    <w:rsid w:val="00EE6C5E"/>
    <w:rsid w:val="00EE75ED"/>
    <w:rsid w:val="00EF0059"/>
    <w:rsid w:val="00EF020D"/>
    <w:rsid w:val="00EF083F"/>
    <w:rsid w:val="00EF0BC1"/>
    <w:rsid w:val="00EF18D0"/>
    <w:rsid w:val="00EF19E1"/>
    <w:rsid w:val="00EF2541"/>
    <w:rsid w:val="00EF3845"/>
    <w:rsid w:val="00EF39B3"/>
    <w:rsid w:val="00EF48C8"/>
    <w:rsid w:val="00EF513E"/>
    <w:rsid w:val="00EF537F"/>
    <w:rsid w:val="00EF5777"/>
    <w:rsid w:val="00EF5917"/>
    <w:rsid w:val="00EF5D0D"/>
    <w:rsid w:val="00EF69DB"/>
    <w:rsid w:val="00EF6ABA"/>
    <w:rsid w:val="00EF736B"/>
    <w:rsid w:val="00EF74A8"/>
    <w:rsid w:val="00EF7B9C"/>
    <w:rsid w:val="00EF7E64"/>
    <w:rsid w:val="00F008E3"/>
    <w:rsid w:val="00F01A75"/>
    <w:rsid w:val="00F02202"/>
    <w:rsid w:val="00F046E3"/>
    <w:rsid w:val="00F05BD0"/>
    <w:rsid w:val="00F06079"/>
    <w:rsid w:val="00F11B55"/>
    <w:rsid w:val="00F12187"/>
    <w:rsid w:val="00F13848"/>
    <w:rsid w:val="00F142E5"/>
    <w:rsid w:val="00F16186"/>
    <w:rsid w:val="00F17CBF"/>
    <w:rsid w:val="00F207BE"/>
    <w:rsid w:val="00F21C74"/>
    <w:rsid w:val="00F2219F"/>
    <w:rsid w:val="00F22A7B"/>
    <w:rsid w:val="00F2506F"/>
    <w:rsid w:val="00F2537D"/>
    <w:rsid w:val="00F25651"/>
    <w:rsid w:val="00F25F11"/>
    <w:rsid w:val="00F266B7"/>
    <w:rsid w:val="00F27877"/>
    <w:rsid w:val="00F27A5E"/>
    <w:rsid w:val="00F30A71"/>
    <w:rsid w:val="00F30D0F"/>
    <w:rsid w:val="00F31F84"/>
    <w:rsid w:val="00F3211F"/>
    <w:rsid w:val="00F32585"/>
    <w:rsid w:val="00F32756"/>
    <w:rsid w:val="00F32A61"/>
    <w:rsid w:val="00F32CCF"/>
    <w:rsid w:val="00F33E3E"/>
    <w:rsid w:val="00F367EC"/>
    <w:rsid w:val="00F408C3"/>
    <w:rsid w:val="00F4095B"/>
    <w:rsid w:val="00F415EB"/>
    <w:rsid w:val="00F41A6D"/>
    <w:rsid w:val="00F43095"/>
    <w:rsid w:val="00F4322F"/>
    <w:rsid w:val="00F43785"/>
    <w:rsid w:val="00F454B5"/>
    <w:rsid w:val="00F45547"/>
    <w:rsid w:val="00F4627D"/>
    <w:rsid w:val="00F46619"/>
    <w:rsid w:val="00F4729E"/>
    <w:rsid w:val="00F475C1"/>
    <w:rsid w:val="00F51078"/>
    <w:rsid w:val="00F517C4"/>
    <w:rsid w:val="00F534B2"/>
    <w:rsid w:val="00F53621"/>
    <w:rsid w:val="00F536DC"/>
    <w:rsid w:val="00F53807"/>
    <w:rsid w:val="00F545C9"/>
    <w:rsid w:val="00F5529D"/>
    <w:rsid w:val="00F55BDB"/>
    <w:rsid w:val="00F55E02"/>
    <w:rsid w:val="00F561DA"/>
    <w:rsid w:val="00F6047C"/>
    <w:rsid w:val="00F61519"/>
    <w:rsid w:val="00F62738"/>
    <w:rsid w:val="00F63C9B"/>
    <w:rsid w:val="00F6514C"/>
    <w:rsid w:val="00F7071F"/>
    <w:rsid w:val="00F7085A"/>
    <w:rsid w:val="00F70EF7"/>
    <w:rsid w:val="00F714C8"/>
    <w:rsid w:val="00F7192E"/>
    <w:rsid w:val="00F71FEB"/>
    <w:rsid w:val="00F7242E"/>
    <w:rsid w:val="00F72C32"/>
    <w:rsid w:val="00F73996"/>
    <w:rsid w:val="00F742BD"/>
    <w:rsid w:val="00F74339"/>
    <w:rsid w:val="00F74446"/>
    <w:rsid w:val="00F74598"/>
    <w:rsid w:val="00F74A4D"/>
    <w:rsid w:val="00F75A1F"/>
    <w:rsid w:val="00F76963"/>
    <w:rsid w:val="00F76AF0"/>
    <w:rsid w:val="00F809BB"/>
    <w:rsid w:val="00F8138E"/>
    <w:rsid w:val="00F814D0"/>
    <w:rsid w:val="00F81913"/>
    <w:rsid w:val="00F82778"/>
    <w:rsid w:val="00F83815"/>
    <w:rsid w:val="00F83C02"/>
    <w:rsid w:val="00F844A3"/>
    <w:rsid w:val="00F85389"/>
    <w:rsid w:val="00F856DD"/>
    <w:rsid w:val="00F85A03"/>
    <w:rsid w:val="00F8693F"/>
    <w:rsid w:val="00F86DA7"/>
    <w:rsid w:val="00F87A77"/>
    <w:rsid w:val="00F87FF6"/>
    <w:rsid w:val="00F905F4"/>
    <w:rsid w:val="00F90781"/>
    <w:rsid w:val="00F91F74"/>
    <w:rsid w:val="00F92A74"/>
    <w:rsid w:val="00F92A77"/>
    <w:rsid w:val="00F936D8"/>
    <w:rsid w:val="00F93D4E"/>
    <w:rsid w:val="00F93DA6"/>
    <w:rsid w:val="00F93F35"/>
    <w:rsid w:val="00F93FC4"/>
    <w:rsid w:val="00F94424"/>
    <w:rsid w:val="00F947C6"/>
    <w:rsid w:val="00F94C46"/>
    <w:rsid w:val="00F951FD"/>
    <w:rsid w:val="00F95322"/>
    <w:rsid w:val="00F962A0"/>
    <w:rsid w:val="00F9665F"/>
    <w:rsid w:val="00F97A61"/>
    <w:rsid w:val="00FA0511"/>
    <w:rsid w:val="00FA07C3"/>
    <w:rsid w:val="00FA137E"/>
    <w:rsid w:val="00FA1420"/>
    <w:rsid w:val="00FA14A6"/>
    <w:rsid w:val="00FA15EB"/>
    <w:rsid w:val="00FA3B55"/>
    <w:rsid w:val="00FA3F2B"/>
    <w:rsid w:val="00FA4005"/>
    <w:rsid w:val="00FA4446"/>
    <w:rsid w:val="00FA4F48"/>
    <w:rsid w:val="00FA50FD"/>
    <w:rsid w:val="00FA5FEB"/>
    <w:rsid w:val="00FA642E"/>
    <w:rsid w:val="00FA6F7B"/>
    <w:rsid w:val="00FA7332"/>
    <w:rsid w:val="00FB0F70"/>
    <w:rsid w:val="00FB1CD1"/>
    <w:rsid w:val="00FB284E"/>
    <w:rsid w:val="00FB2957"/>
    <w:rsid w:val="00FB2B6A"/>
    <w:rsid w:val="00FB3132"/>
    <w:rsid w:val="00FB3215"/>
    <w:rsid w:val="00FB32F8"/>
    <w:rsid w:val="00FB4614"/>
    <w:rsid w:val="00FB5AE0"/>
    <w:rsid w:val="00FB61C7"/>
    <w:rsid w:val="00FB64DF"/>
    <w:rsid w:val="00FB6D3C"/>
    <w:rsid w:val="00FB70D4"/>
    <w:rsid w:val="00FB7408"/>
    <w:rsid w:val="00FB78EA"/>
    <w:rsid w:val="00FB7D7C"/>
    <w:rsid w:val="00FC08E9"/>
    <w:rsid w:val="00FC0E4A"/>
    <w:rsid w:val="00FC3CB7"/>
    <w:rsid w:val="00FC421D"/>
    <w:rsid w:val="00FC53A6"/>
    <w:rsid w:val="00FC557B"/>
    <w:rsid w:val="00FC55DB"/>
    <w:rsid w:val="00FC5843"/>
    <w:rsid w:val="00FC5F71"/>
    <w:rsid w:val="00FC6307"/>
    <w:rsid w:val="00FC6AC7"/>
    <w:rsid w:val="00FC6E15"/>
    <w:rsid w:val="00FC7EFE"/>
    <w:rsid w:val="00FD0380"/>
    <w:rsid w:val="00FD2BF4"/>
    <w:rsid w:val="00FD31FE"/>
    <w:rsid w:val="00FD356B"/>
    <w:rsid w:val="00FD3873"/>
    <w:rsid w:val="00FD4B27"/>
    <w:rsid w:val="00FD53CB"/>
    <w:rsid w:val="00FD55F4"/>
    <w:rsid w:val="00FD7173"/>
    <w:rsid w:val="00FD785F"/>
    <w:rsid w:val="00FD7C55"/>
    <w:rsid w:val="00FE0020"/>
    <w:rsid w:val="00FE054B"/>
    <w:rsid w:val="00FE061A"/>
    <w:rsid w:val="00FE0EDA"/>
    <w:rsid w:val="00FE2997"/>
    <w:rsid w:val="00FE367E"/>
    <w:rsid w:val="00FE464F"/>
    <w:rsid w:val="00FE5263"/>
    <w:rsid w:val="00FE5744"/>
    <w:rsid w:val="00FE623D"/>
    <w:rsid w:val="00FE68C9"/>
    <w:rsid w:val="00FE68F6"/>
    <w:rsid w:val="00FE79E3"/>
    <w:rsid w:val="00FF2729"/>
    <w:rsid w:val="00FF398A"/>
    <w:rsid w:val="00FF4BF4"/>
    <w:rsid w:val="00FF4DE5"/>
    <w:rsid w:val="00FF51AB"/>
    <w:rsid w:val="00FF5661"/>
    <w:rsid w:val="00FF6000"/>
    <w:rsid w:val="00FF770E"/>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Lines="50" w:after="5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1816"/>
    <w:pPr>
      <w:spacing w:afterLines="0" w:after="0"/>
    </w:pPr>
    <w:rPr>
      <w:rFonts w:ascii="宋体" w:eastAsia="宋体" w:hAnsi="宋体" w:cs="宋体"/>
      <w:sz w:val="24"/>
      <w:szCs w:val="24"/>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5E43FF"/>
    <w:pPr>
      <w:numPr>
        <w:ilvl w:val="3"/>
      </w:numPr>
      <w:outlineLvl w:val="3"/>
    </w:pPr>
    <w:rPr>
      <w:rFonts w:ascii="Times New Roman" w:hAnsi="Times New Roman"/>
      <w:sz w:val="24"/>
    </w:rPr>
  </w:style>
  <w:style w:type="paragraph" w:styleId="5">
    <w:name w:val="heading 5"/>
    <w:aliases w:val="h5,Heading5,H5,Head5,M5,mh2,Module heading 2,heading 8,Numbered Sub-list,Heading 81,标题 81,Heading 811,Heading 8111,Heading 81111,Level_2,标题 811,标题 8111"/>
    <w:basedOn w:val="a"/>
    <w:next w:val="a"/>
    <w:link w:val="50"/>
    <w:unhideWhenUsed/>
    <w:qFormat/>
    <w:rsid w:val="005E43FF"/>
    <w:pPr>
      <w:keepNext/>
      <w:keepLines/>
      <w:spacing w:before="40" w:afterLines="5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qFormat/>
    <w:rsid w:val="004A29A2"/>
    <w:pPr>
      <w:tabs>
        <w:tab w:val="left" w:pos="1499"/>
      </w:tabs>
      <w:suppressAutoHyphens/>
      <w:spacing w:before="120" w:afterLines="50" w:after="100"/>
      <w:outlineLvl w:val="6"/>
    </w:pPr>
    <w:rPr>
      <w:rFonts w:ascii="Arial" w:eastAsia="Arial" w:hAnsi="Arial" w:cs="Arial"/>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
    <w:basedOn w:val="a1"/>
    <w:qFormat/>
    <w:rsid w:val="006E575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99"/>
    <w:qFormat/>
    <w:rsid w:val="006E5755"/>
    <w:pPr>
      <w:spacing w:afterLines="50"/>
      <w:ind w:firstLineChars="200" w:firstLine="420"/>
    </w:p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99"/>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spacing w:afterLines="50"/>
      <w:jc w:val="center"/>
    </w:pPr>
    <w:rPr>
      <w:rFonts w:ascii="Arial" w:hAnsi="Arial"/>
      <w:sz w:val="18"/>
      <w:lang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spacing w:afterLines="5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spacing w:afterLines="5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Lines="50" w:after="50"/>
      <w:ind w:left="568" w:hanging="284"/>
    </w:pPr>
    <w:rPr>
      <w:rFonts w:eastAsia="MS Mincho"/>
      <w:lang w:eastAsia="en-US"/>
    </w:rPr>
  </w:style>
  <w:style w:type="paragraph" w:customStyle="1" w:styleId="B2">
    <w:name w:val="B2"/>
    <w:basedOn w:val="a"/>
    <w:link w:val="B2Char"/>
    <w:qFormat/>
    <w:rsid w:val="00381948"/>
    <w:pPr>
      <w:spacing w:afterLines="50" w:after="50"/>
      <w:ind w:left="851" w:hanging="284"/>
    </w:pPr>
    <w:rPr>
      <w:rFonts w:eastAsia="MS Mincho"/>
      <w:lang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b/>
      <w:sz w:val="34"/>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link w:val="B3Char2"/>
    <w:rsid w:val="00D91270"/>
    <w:pPr>
      <w:spacing w:afterLines="50" w:after="50"/>
      <w:ind w:left="1135" w:hanging="284"/>
    </w:pPr>
    <w:rPr>
      <w:rFonts w:eastAsia="MS Mincho"/>
      <w:lang w:eastAsia="en-US"/>
    </w:rPr>
  </w:style>
  <w:style w:type="table" w:customStyle="1" w:styleId="TableGrid1">
    <w:name w:val="Table Grid1"/>
    <w:basedOn w:val="a1"/>
    <w:next w:val="a3"/>
    <w:uiPriority w:val="39"/>
    <w:qFormat/>
    <w:rsid w:val="009969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5E43FF"/>
    <w:rPr>
      <w:rFonts w:asciiTheme="majorHAnsi" w:eastAsiaTheme="majorEastAsia" w:hAnsiTheme="majorHAnsi" w:cstheme="majorBidi"/>
      <w:color w:val="2F5496" w:themeColor="accent1" w:themeShade="BF"/>
    </w:rPr>
  </w:style>
  <w:style w:type="paragraph" w:customStyle="1" w:styleId="B4">
    <w:name w:val="B4"/>
    <w:basedOn w:val="41"/>
    <w:rsid w:val="00597444"/>
    <w:pPr>
      <w:spacing w:after="180"/>
      <w:ind w:left="1418" w:hanging="284"/>
      <w:contextualSpacing w:val="0"/>
    </w:pPr>
    <w:rPr>
      <w:rFonts w:ascii="Times New Roman" w:eastAsia="Malgun Gothic" w:hAnsi="Times New Roman" w:cs="Times New Roman"/>
      <w:sz w:val="20"/>
      <w:szCs w:val="20"/>
      <w:lang w:val="en-GB" w:eastAsia="en-US"/>
    </w:rPr>
  </w:style>
  <w:style w:type="character" w:customStyle="1" w:styleId="B1Char">
    <w:name w:val="B1 Char"/>
    <w:rsid w:val="00597444"/>
    <w:rPr>
      <w:lang w:val="en-GB"/>
    </w:rPr>
  </w:style>
  <w:style w:type="character" w:customStyle="1" w:styleId="B3Char2">
    <w:name w:val="B3 Char2"/>
    <w:link w:val="B3"/>
    <w:rsid w:val="00597444"/>
    <w:rPr>
      <w:rFonts w:ascii="Times New Roman" w:eastAsia="MS Mincho" w:hAnsi="Times New Roman" w:cs="Times New Roman"/>
      <w:kern w:val="0"/>
      <w:sz w:val="20"/>
      <w:szCs w:val="20"/>
      <w:lang w:val="en-GB" w:eastAsia="en-US"/>
    </w:rPr>
  </w:style>
  <w:style w:type="paragraph" w:styleId="41">
    <w:name w:val="List 4"/>
    <w:basedOn w:val="a"/>
    <w:uiPriority w:val="99"/>
    <w:semiHidden/>
    <w:unhideWhenUsed/>
    <w:rsid w:val="00597444"/>
    <w:pPr>
      <w:spacing w:afterLines="50"/>
      <w:ind w:left="1132" w:hanging="283"/>
      <w:contextualSpacing/>
    </w:pPr>
  </w:style>
  <w:style w:type="paragraph" w:customStyle="1" w:styleId="TH">
    <w:name w:val="TH"/>
    <w:basedOn w:val="a"/>
    <w:link w:val="THChar"/>
    <w:qFormat/>
    <w:rsid w:val="00FA4005"/>
    <w:pPr>
      <w:keepNext/>
      <w:keepLines/>
      <w:spacing w:before="60" w:afterLines="50" w:after="50"/>
      <w:jc w:val="center"/>
    </w:pPr>
    <w:rPr>
      <w:rFonts w:ascii="Arial" w:eastAsia="Malgun Gothic" w:hAnsi="Arial"/>
      <w:b/>
      <w:lang w:eastAsia="x-none"/>
    </w:rPr>
  </w:style>
  <w:style w:type="paragraph" w:customStyle="1" w:styleId="TF">
    <w:name w:val="TF"/>
    <w:aliases w:val="left"/>
    <w:basedOn w:val="TH"/>
    <w:link w:val="TFChar"/>
    <w:rsid w:val="00FA4005"/>
    <w:pPr>
      <w:keepNext w:val="0"/>
      <w:spacing w:before="0" w:after="240"/>
    </w:pPr>
  </w:style>
  <w:style w:type="character" w:customStyle="1" w:styleId="TFChar">
    <w:name w:val="TF Char"/>
    <w:link w:val="TF"/>
    <w:rsid w:val="00FA4005"/>
    <w:rPr>
      <w:rFonts w:ascii="Arial" w:eastAsia="Malgun Gothic" w:hAnsi="Arial" w:cs="Times New Roman"/>
      <w:b/>
      <w:kern w:val="0"/>
      <w:sz w:val="20"/>
      <w:szCs w:val="20"/>
      <w:lang w:val="en-GB" w:eastAsia="x-none"/>
    </w:rPr>
  </w:style>
  <w:style w:type="character" w:customStyle="1" w:styleId="THChar">
    <w:name w:val="TH Char"/>
    <w:link w:val="TH"/>
    <w:qFormat/>
    <w:locked/>
    <w:rsid w:val="00FA4005"/>
    <w:rPr>
      <w:rFonts w:ascii="Arial" w:eastAsia="Malgun Gothic" w:hAnsi="Arial" w:cs="Times New Roman"/>
      <w:b/>
      <w:kern w:val="0"/>
      <w:sz w:val="20"/>
      <w:szCs w:val="20"/>
      <w:lang w:val="en-GB" w:eastAsia="x-none"/>
    </w:rPr>
  </w:style>
  <w:style w:type="paragraph" w:customStyle="1" w:styleId="TAL">
    <w:name w:val="TAL"/>
    <w:basedOn w:val="a"/>
    <w:link w:val="TALChar"/>
    <w:rsid w:val="00F454B5"/>
    <w:pPr>
      <w:keepNext/>
      <w:keepLines/>
      <w:spacing w:afterLines="50"/>
    </w:pPr>
    <w:rPr>
      <w:rFonts w:ascii="Arial" w:hAnsi="Arial"/>
      <w:sz w:val="18"/>
      <w:lang w:eastAsia="en-US"/>
    </w:rPr>
  </w:style>
  <w:style w:type="character" w:customStyle="1" w:styleId="TALChar">
    <w:name w:val="TAL Char"/>
    <w:link w:val="TAL"/>
    <w:rsid w:val="00F454B5"/>
    <w:rPr>
      <w:rFonts w:ascii="Arial" w:eastAsia="Times New Roman" w:hAnsi="Arial" w:cs="Times New Roman"/>
      <w:kern w:val="0"/>
      <w:sz w:val="18"/>
      <w:szCs w:val="20"/>
      <w:lang w:val="en-GB" w:eastAsia="en-US"/>
    </w:rPr>
  </w:style>
  <w:style w:type="paragraph" w:customStyle="1" w:styleId="aa">
    <w:name w:val="缺省文本"/>
    <w:basedOn w:val="a"/>
    <w:qFormat/>
    <w:rsid w:val="006E203E"/>
    <w:pPr>
      <w:widowControl w:val="0"/>
      <w:spacing w:afterLines="50" w:line="360" w:lineRule="auto"/>
    </w:p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6DA7"/>
    <w:rPr>
      <w:rFonts w:eastAsia="宋体"/>
      <w:lang w:eastAsia="ja-JP"/>
    </w:rPr>
  </w:style>
  <w:style w:type="paragraph" w:styleId="ab">
    <w:name w:val="Normal (Web)"/>
    <w:basedOn w:val="a"/>
    <w:uiPriority w:val="99"/>
    <w:unhideWhenUsed/>
    <w:qFormat/>
    <w:rsid w:val="00540AF9"/>
    <w:pPr>
      <w:spacing w:before="100" w:beforeAutospacing="1" w:afterLines="50" w:after="100" w:afterAutospacing="1"/>
    </w:pPr>
  </w:style>
  <w:style w:type="character" w:styleId="ac">
    <w:name w:val="Strong"/>
    <w:basedOn w:val="a0"/>
    <w:uiPriority w:val="22"/>
    <w:qFormat/>
    <w:rsid w:val="00EC3523"/>
    <w:rPr>
      <w:b/>
      <w:bCs/>
    </w:rPr>
  </w:style>
  <w:style w:type="character" w:customStyle="1" w:styleId="katex-mathml">
    <w:name w:val="katex-mathml"/>
    <w:basedOn w:val="a0"/>
    <w:rsid w:val="00AB14E5"/>
  </w:style>
  <w:style w:type="character" w:customStyle="1" w:styleId="mord">
    <w:name w:val="mord"/>
    <w:basedOn w:val="a0"/>
    <w:rsid w:val="00AB14E5"/>
  </w:style>
  <w:style w:type="paragraph" w:styleId="ad">
    <w:name w:val="Date"/>
    <w:basedOn w:val="a"/>
    <w:next w:val="a"/>
    <w:link w:val="ae"/>
    <w:uiPriority w:val="99"/>
    <w:unhideWhenUsed/>
    <w:qFormat/>
    <w:rsid w:val="00C022C5"/>
    <w:pPr>
      <w:spacing w:afterLines="50" w:after="50"/>
      <w:ind w:leftChars="2500" w:left="100"/>
    </w:pPr>
    <w:rPr>
      <w:lang w:eastAsia="en-US"/>
    </w:rPr>
  </w:style>
  <w:style w:type="character" w:customStyle="1" w:styleId="ae">
    <w:name w:val="日期 字符"/>
    <w:basedOn w:val="a0"/>
    <w:link w:val="ad"/>
    <w:uiPriority w:val="99"/>
    <w:qFormat/>
    <w:rsid w:val="00C022C5"/>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5871EB"/>
    <w:pPr>
      <w:tabs>
        <w:tab w:val="left" w:pos="1622"/>
      </w:tabs>
      <w:spacing w:afterLines="50"/>
      <w:ind w:left="1622" w:hanging="363"/>
      <w:textAlignment w:val="baseline"/>
    </w:pPr>
    <w:rPr>
      <w:rFonts w:ascii="Arial" w:hAnsi="Arial"/>
      <w:lang w:eastAsia="ja-JP"/>
    </w:rPr>
  </w:style>
  <w:style w:type="character" w:customStyle="1" w:styleId="Doc-text2Char">
    <w:name w:val="Doc-text2 Char"/>
    <w:link w:val="Doc-text2"/>
    <w:qFormat/>
    <w:rsid w:val="005871EB"/>
    <w:rPr>
      <w:rFonts w:ascii="Arial" w:eastAsia="Times New Roman" w:hAnsi="Arial" w:cs="Times New Roman"/>
      <w:kern w:val="0"/>
      <w:sz w:val="20"/>
      <w:szCs w:val="20"/>
      <w:lang w:val="en-GB" w:eastAsia="ja-JP"/>
    </w:rPr>
  </w:style>
  <w:style w:type="paragraph" w:customStyle="1" w:styleId="af">
    <w:name w:val="编写建议"/>
    <w:basedOn w:val="a"/>
    <w:qFormat/>
    <w:rsid w:val="00196757"/>
    <w:pPr>
      <w:widowControl w:val="0"/>
      <w:spacing w:afterLines="50" w:line="360" w:lineRule="auto"/>
      <w:ind w:left="1134"/>
      <w:jc w:val="both"/>
    </w:pPr>
    <w:rPr>
      <w:i/>
      <w:color w:val="0000FF"/>
    </w:rPr>
  </w:style>
  <w:style w:type="character" w:customStyle="1" w:styleId="Char">
    <w:name w:val="列出段落 Char"/>
    <w:aliases w:val="- Bullets Char,목록 단락 Char,?? ?? Char,????? Char,リスト段落 Char,???? Char,Lista1 Char,彩色列表 - 强调文字颜色 1 Char"/>
    <w:uiPriority w:val="34"/>
    <w:qFormat/>
    <w:locked/>
    <w:rsid w:val="00D9006C"/>
    <w:rPr>
      <w:rFonts w:ascii="Calibri" w:eastAsia="Calibri" w:hAnsi="Calibri"/>
      <w:sz w:val="22"/>
      <w:szCs w:val="22"/>
      <w:lang w:eastAsia="en-US"/>
    </w:rPr>
  </w:style>
  <w:style w:type="character" w:customStyle="1" w:styleId="3GPPNormalTextChar">
    <w:name w:val="3GPP Normal Text Char"/>
    <w:link w:val="3GPPNormalText"/>
    <w:qFormat/>
    <w:locked/>
    <w:rsid w:val="00D9006C"/>
    <w:rPr>
      <w:rFonts w:ascii="Arial" w:eastAsia="MS Mincho" w:hAnsi="Arial" w:cs="Arial"/>
      <w:sz w:val="24"/>
      <w:szCs w:val="24"/>
      <w:lang w:val="x-none" w:eastAsia="en-US"/>
    </w:rPr>
  </w:style>
  <w:style w:type="paragraph" w:customStyle="1" w:styleId="3GPPNormalText">
    <w:name w:val="3GPP Normal Text"/>
    <w:basedOn w:val="af0"/>
    <w:link w:val="3GPPNormalTextChar"/>
    <w:qFormat/>
    <w:rsid w:val="00D9006C"/>
    <w:pPr>
      <w:ind w:hanging="22"/>
      <w:jc w:val="both"/>
    </w:pPr>
    <w:rPr>
      <w:rFonts w:ascii="Arial" w:eastAsia="MS Mincho" w:hAnsi="Arial" w:cs="Arial"/>
      <w:lang w:val="x-none" w:eastAsia="en-US"/>
    </w:rPr>
  </w:style>
  <w:style w:type="paragraph" w:styleId="af0">
    <w:name w:val="Body Text"/>
    <w:basedOn w:val="a"/>
    <w:link w:val="af1"/>
    <w:uiPriority w:val="99"/>
    <w:semiHidden/>
    <w:unhideWhenUsed/>
    <w:rsid w:val="00D9006C"/>
    <w:pPr>
      <w:spacing w:afterLines="50" w:after="120"/>
    </w:pPr>
  </w:style>
  <w:style w:type="character" w:customStyle="1" w:styleId="af1">
    <w:name w:val="正文文本 字符"/>
    <w:basedOn w:val="a0"/>
    <w:link w:val="af0"/>
    <w:uiPriority w:val="99"/>
    <w:semiHidden/>
    <w:rsid w:val="00D9006C"/>
  </w:style>
  <w:style w:type="character" w:styleId="af2">
    <w:name w:val="annotation reference"/>
    <w:basedOn w:val="a0"/>
    <w:uiPriority w:val="99"/>
    <w:semiHidden/>
    <w:unhideWhenUsed/>
    <w:rsid w:val="008A2E69"/>
    <w:rPr>
      <w:sz w:val="21"/>
      <w:szCs w:val="21"/>
    </w:rPr>
  </w:style>
  <w:style w:type="paragraph" w:styleId="af3">
    <w:name w:val="annotation text"/>
    <w:basedOn w:val="a"/>
    <w:link w:val="af4"/>
    <w:uiPriority w:val="99"/>
    <w:semiHidden/>
    <w:unhideWhenUsed/>
    <w:rsid w:val="008A2E69"/>
    <w:pPr>
      <w:spacing w:afterLines="50"/>
    </w:pPr>
  </w:style>
  <w:style w:type="character" w:customStyle="1" w:styleId="af4">
    <w:name w:val="批注文字 字符"/>
    <w:basedOn w:val="a0"/>
    <w:link w:val="af3"/>
    <w:uiPriority w:val="99"/>
    <w:semiHidden/>
    <w:rsid w:val="008A2E69"/>
  </w:style>
  <w:style w:type="paragraph" w:styleId="af5">
    <w:name w:val="annotation subject"/>
    <w:basedOn w:val="af3"/>
    <w:next w:val="af3"/>
    <w:link w:val="af6"/>
    <w:uiPriority w:val="99"/>
    <w:semiHidden/>
    <w:unhideWhenUsed/>
    <w:rsid w:val="008A2E69"/>
    <w:rPr>
      <w:b/>
      <w:bCs/>
    </w:rPr>
  </w:style>
  <w:style w:type="character" w:customStyle="1" w:styleId="af6">
    <w:name w:val="批注主题 字符"/>
    <w:basedOn w:val="af4"/>
    <w:link w:val="af5"/>
    <w:uiPriority w:val="99"/>
    <w:semiHidden/>
    <w:rsid w:val="008A2E69"/>
    <w:rPr>
      <w:b/>
      <w:bCs/>
    </w:rPr>
  </w:style>
  <w:style w:type="character" w:customStyle="1" w:styleId="vlist-s">
    <w:name w:val="vlist-s"/>
    <w:basedOn w:val="a0"/>
    <w:rsid w:val="00EE42F5"/>
  </w:style>
  <w:style w:type="character" w:customStyle="1" w:styleId="mrel">
    <w:name w:val="mrel"/>
    <w:basedOn w:val="a0"/>
    <w:rsid w:val="00EE42F5"/>
  </w:style>
  <w:style w:type="character" w:customStyle="1" w:styleId="mopen">
    <w:name w:val="mopen"/>
    <w:basedOn w:val="a0"/>
    <w:rsid w:val="00EE42F5"/>
  </w:style>
  <w:style w:type="character" w:customStyle="1" w:styleId="mbin">
    <w:name w:val="mbin"/>
    <w:basedOn w:val="a0"/>
    <w:rsid w:val="00EE42F5"/>
  </w:style>
  <w:style w:type="character" w:customStyle="1" w:styleId="mclose">
    <w:name w:val="mclose"/>
    <w:basedOn w:val="a0"/>
    <w:rsid w:val="00EE42F5"/>
  </w:style>
  <w:style w:type="character" w:styleId="af7">
    <w:name w:val="Placeholder Text"/>
    <w:basedOn w:val="a0"/>
    <w:uiPriority w:val="99"/>
    <w:semiHidden/>
    <w:rsid w:val="008309BF"/>
    <w:rPr>
      <w:color w:val="808080"/>
    </w:rPr>
  </w:style>
  <w:style w:type="paragraph" w:customStyle="1" w:styleId="Agreement">
    <w:name w:val="Agreement"/>
    <w:basedOn w:val="a"/>
    <w:next w:val="Doc-text2"/>
    <w:uiPriority w:val="99"/>
    <w:qFormat/>
    <w:rsid w:val="004B52B8"/>
    <w:pPr>
      <w:numPr>
        <w:numId w:val="8"/>
      </w:numPr>
      <w:tabs>
        <w:tab w:val="num" w:pos="1619"/>
      </w:tabs>
      <w:spacing w:before="60" w:afterLines="50"/>
      <w:ind w:left="1616" w:hanging="357"/>
      <w:textAlignment w:val="baseline"/>
    </w:pPr>
    <w:rPr>
      <w:rFonts w:ascii="Arial" w:hAnsi="Arial"/>
      <w:b/>
      <w:lang w:eastAsia="ja-JP"/>
    </w:rPr>
  </w:style>
  <w:style w:type="paragraph" w:customStyle="1" w:styleId="ds-markdown-paragraph">
    <w:name w:val="ds-markdown-paragraph"/>
    <w:basedOn w:val="a"/>
    <w:rsid w:val="006253A7"/>
    <w:pPr>
      <w:spacing w:before="100" w:beforeAutospacing="1" w:afterLines="50" w:after="100" w:afterAutospacing="1"/>
    </w:pPr>
  </w:style>
  <w:style w:type="character" w:customStyle="1" w:styleId="mpunct">
    <w:name w:val="mpunct"/>
    <w:basedOn w:val="a0"/>
    <w:rsid w:val="003B417D"/>
  </w:style>
  <w:style w:type="character" w:styleId="af8">
    <w:name w:val="Emphasis"/>
    <w:basedOn w:val="a0"/>
    <w:uiPriority w:val="20"/>
    <w:qFormat/>
    <w:rsid w:val="00300CDE"/>
    <w:rPr>
      <w:i/>
      <w:iCs/>
    </w:rPr>
  </w:style>
  <w:style w:type="character" w:customStyle="1" w:styleId="ds-markdown-html">
    <w:name w:val="ds-markdown-html"/>
    <w:basedOn w:val="a0"/>
    <w:rsid w:val="00097101"/>
  </w:style>
  <w:style w:type="table" w:customStyle="1" w:styleId="SGSTableBasic11">
    <w:name w:val="SGS Table Basic 11"/>
    <w:basedOn w:val="a1"/>
    <w:uiPriority w:val="59"/>
    <w:qFormat/>
    <w:rsid w:val="006F5C60"/>
    <w:pPr>
      <w:spacing w:before="120" w:afterLines="0" w:after="0" w:line="280" w:lineRule="atLeast"/>
      <w:jc w:val="both"/>
    </w:pPr>
    <w:rPr>
      <w:rFonts w:ascii="New York"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标题 字符"/>
    <w:basedOn w:val="a0"/>
    <w:link w:val="afa"/>
    <w:rsid w:val="006F5C60"/>
    <w:rPr>
      <w:rFonts w:ascii="Arial" w:eastAsia="微软雅黑" w:hAnsi="Arial" w:cstheme="majorBidi"/>
      <w:b/>
      <w:bCs/>
      <w:kern w:val="2"/>
      <w:sz w:val="48"/>
      <w:szCs w:val="32"/>
    </w:rPr>
  </w:style>
  <w:style w:type="paragraph" w:styleId="afa">
    <w:name w:val="Title"/>
    <w:basedOn w:val="a"/>
    <w:next w:val="a"/>
    <w:link w:val="af9"/>
    <w:qFormat/>
    <w:rsid w:val="006F5C60"/>
    <w:pPr>
      <w:widowControl w:val="0"/>
      <w:spacing w:before="60" w:after="60"/>
      <w:jc w:val="center"/>
      <w:outlineLvl w:val="0"/>
    </w:pPr>
    <w:rPr>
      <w:rFonts w:ascii="Arial" w:eastAsia="微软雅黑" w:hAnsi="Arial" w:cstheme="majorBidi"/>
      <w:b/>
      <w:bCs/>
      <w:kern w:val="2"/>
      <w:sz w:val="48"/>
      <w:szCs w:val="32"/>
    </w:rPr>
  </w:style>
  <w:style w:type="character" w:customStyle="1" w:styleId="11">
    <w:name w:val="标题 字符1"/>
    <w:basedOn w:val="a0"/>
    <w:uiPriority w:val="10"/>
    <w:rsid w:val="006F5C60"/>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06707">
      <w:bodyDiv w:val="1"/>
      <w:marLeft w:val="0"/>
      <w:marRight w:val="0"/>
      <w:marTop w:val="0"/>
      <w:marBottom w:val="0"/>
      <w:divBdr>
        <w:top w:val="none" w:sz="0" w:space="0" w:color="auto"/>
        <w:left w:val="none" w:sz="0" w:space="0" w:color="auto"/>
        <w:bottom w:val="none" w:sz="0" w:space="0" w:color="auto"/>
        <w:right w:val="none" w:sz="0" w:space="0" w:color="auto"/>
      </w:divBdr>
      <w:divsChild>
        <w:div w:id="1932931926">
          <w:marLeft w:val="0"/>
          <w:marRight w:val="0"/>
          <w:marTop w:val="0"/>
          <w:marBottom w:val="0"/>
          <w:divBdr>
            <w:top w:val="none" w:sz="0" w:space="0" w:color="auto"/>
            <w:left w:val="none" w:sz="0" w:space="0" w:color="auto"/>
            <w:bottom w:val="none" w:sz="0" w:space="0" w:color="auto"/>
            <w:right w:val="none" w:sz="0" w:space="0" w:color="auto"/>
          </w:divBdr>
          <w:divsChild>
            <w:div w:id="84958508">
              <w:marLeft w:val="0"/>
              <w:marRight w:val="0"/>
              <w:marTop w:val="0"/>
              <w:marBottom w:val="0"/>
              <w:divBdr>
                <w:top w:val="none" w:sz="0" w:space="0" w:color="auto"/>
                <w:left w:val="none" w:sz="0" w:space="0" w:color="auto"/>
                <w:bottom w:val="none" w:sz="0" w:space="0" w:color="auto"/>
                <w:right w:val="none" w:sz="0" w:space="0" w:color="auto"/>
              </w:divBdr>
              <w:divsChild>
                <w:div w:id="1674452145">
                  <w:marLeft w:val="0"/>
                  <w:marRight w:val="0"/>
                  <w:marTop w:val="0"/>
                  <w:marBottom w:val="0"/>
                  <w:divBdr>
                    <w:top w:val="none" w:sz="0" w:space="0" w:color="auto"/>
                    <w:left w:val="none" w:sz="0" w:space="0" w:color="auto"/>
                    <w:bottom w:val="none" w:sz="0" w:space="0" w:color="auto"/>
                    <w:right w:val="none" w:sz="0" w:space="0" w:color="auto"/>
                  </w:divBdr>
                </w:div>
                <w:div w:id="1000279236">
                  <w:marLeft w:val="0"/>
                  <w:marRight w:val="0"/>
                  <w:marTop w:val="0"/>
                  <w:marBottom w:val="0"/>
                  <w:divBdr>
                    <w:top w:val="none" w:sz="0" w:space="0" w:color="auto"/>
                    <w:left w:val="none" w:sz="0" w:space="0" w:color="auto"/>
                    <w:bottom w:val="none" w:sz="0" w:space="0" w:color="auto"/>
                    <w:right w:val="none" w:sz="0" w:space="0" w:color="auto"/>
                  </w:divBdr>
                </w:div>
                <w:div w:id="1474830020">
                  <w:marLeft w:val="0"/>
                  <w:marRight w:val="0"/>
                  <w:marTop w:val="0"/>
                  <w:marBottom w:val="0"/>
                  <w:divBdr>
                    <w:top w:val="none" w:sz="0" w:space="0" w:color="auto"/>
                    <w:left w:val="none" w:sz="0" w:space="0" w:color="auto"/>
                    <w:bottom w:val="none" w:sz="0" w:space="0" w:color="auto"/>
                    <w:right w:val="none" w:sz="0" w:space="0" w:color="auto"/>
                  </w:divBdr>
                </w:div>
                <w:div w:id="1133449013">
                  <w:marLeft w:val="0"/>
                  <w:marRight w:val="0"/>
                  <w:marTop w:val="0"/>
                  <w:marBottom w:val="0"/>
                  <w:divBdr>
                    <w:top w:val="none" w:sz="0" w:space="0" w:color="auto"/>
                    <w:left w:val="none" w:sz="0" w:space="0" w:color="auto"/>
                    <w:bottom w:val="none" w:sz="0" w:space="0" w:color="auto"/>
                    <w:right w:val="none" w:sz="0" w:space="0" w:color="auto"/>
                  </w:divBdr>
                </w:div>
                <w:div w:id="1953315084">
                  <w:marLeft w:val="0"/>
                  <w:marRight w:val="0"/>
                  <w:marTop w:val="0"/>
                  <w:marBottom w:val="0"/>
                  <w:divBdr>
                    <w:top w:val="none" w:sz="0" w:space="0" w:color="auto"/>
                    <w:left w:val="none" w:sz="0" w:space="0" w:color="auto"/>
                    <w:bottom w:val="none" w:sz="0" w:space="0" w:color="auto"/>
                    <w:right w:val="none" w:sz="0" w:space="0" w:color="auto"/>
                  </w:divBdr>
                </w:div>
                <w:div w:id="474839310">
                  <w:marLeft w:val="0"/>
                  <w:marRight w:val="0"/>
                  <w:marTop w:val="0"/>
                  <w:marBottom w:val="0"/>
                  <w:divBdr>
                    <w:top w:val="none" w:sz="0" w:space="0" w:color="auto"/>
                    <w:left w:val="none" w:sz="0" w:space="0" w:color="auto"/>
                    <w:bottom w:val="none" w:sz="0" w:space="0" w:color="auto"/>
                    <w:right w:val="none" w:sz="0" w:space="0" w:color="auto"/>
                  </w:divBdr>
                </w:div>
                <w:div w:id="1262646720">
                  <w:marLeft w:val="0"/>
                  <w:marRight w:val="0"/>
                  <w:marTop w:val="0"/>
                  <w:marBottom w:val="0"/>
                  <w:divBdr>
                    <w:top w:val="none" w:sz="0" w:space="0" w:color="auto"/>
                    <w:left w:val="none" w:sz="0" w:space="0" w:color="auto"/>
                    <w:bottom w:val="none" w:sz="0" w:space="0" w:color="auto"/>
                    <w:right w:val="none" w:sz="0" w:space="0" w:color="auto"/>
                  </w:divBdr>
                </w:div>
                <w:div w:id="166462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31754">
      <w:bodyDiv w:val="1"/>
      <w:marLeft w:val="0"/>
      <w:marRight w:val="0"/>
      <w:marTop w:val="0"/>
      <w:marBottom w:val="0"/>
      <w:divBdr>
        <w:top w:val="none" w:sz="0" w:space="0" w:color="auto"/>
        <w:left w:val="none" w:sz="0" w:space="0" w:color="auto"/>
        <w:bottom w:val="none" w:sz="0" w:space="0" w:color="auto"/>
        <w:right w:val="none" w:sz="0" w:space="0" w:color="auto"/>
      </w:divBdr>
      <w:divsChild>
        <w:div w:id="2109108712">
          <w:marLeft w:val="0"/>
          <w:marRight w:val="0"/>
          <w:marTop w:val="0"/>
          <w:marBottom w:val="0"/>
          <w:divBdr>
            <w:top w:val="none" w:sz="0" w:space="0" w:color="auto"/>
            <w:left w:val="none" w:sz="0" w:space="0" w:color="auto"/>
            <w:bottom w:val="none" w:sz="0" w:space="0" w:color="auto"/>
            <w:right w:val="none" w:sz="0" w:space="0" w:color="auto"/>
          </w:divBdr>
          <w:divsChild>
            <w:div w:id="690373153">
              <w:marLeft w:val="0"/>
              <w:marRight w:val="0"/>
              <w:marTop w:val="0"/>
              <w:marBottom w:val="0"/>
              <w:divBdr>
                <w:top w:val="none" w:sz="0" w:space="0" w:color="auto"/>
                <w:left w:val="none" w:sz="0" w:space="0" w:color="auto"/>
                <w:bottom w:val="none" w:sz="0" w:space="0" w:color="auto"/>
                <w:right w:val="none" w:sz="0" w:space="0" w:color="auto"/>
              </w:divBdr>
              <w:divsChild>
                <w:div w:id="2094424552">
                  <w:marLeft w:val="0"/>
                  <w:marRight w:val="0"/>
                  <w:marTop w:val="0"/>
                  <w:marBottom w:val="0"/>
                  <w:divBdr>
                    <w:top w:val="none" w:sz="0" w:space="0" w:color="auto"/>
                    <w:left w:val="none" w:sz="0" w:space="0" w:color="auto"/>
                    <w:bottom w:val="none" w:sz="0" w:space="0" w:color="auto"/>
                    <w:right w:val="none" w:sz="0" w:space="0" w:color="auto"/>
                  </w:divBdr>
                </w:div>
                <w:div w:id="45235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96565">
      <w:bodyDiv w:val="1"/>
      <w:marLeft w:val="0"/>
      <w:marRight w:val="0"/>
      <w:marTop w:val="0"/>
      <w:marBottom w:val="0"/>
      <w:divBdr>
        <w:top w:val="none" w:sz="0" w:space="0" w:color="auto"/>
        <w:left w:val="none" w:sz="0" w:space="0" w:color="auto"/>
        <w:bottom w:val="none" w:sz="0" w:space="0" w:color="auto"/>
        <w:right w:val="none" w:sz="0" w:space="0" w:color="auto"/>
      </w:divBdr>
    </w:div>
    <w:div w:id="337267545">
      <w:bodyDiv w:val="1"/>
      <w:marLeft w:val="0"/>
      <w:marRight w:val="0"/>
      <w:marTop w:val="0"/>
      <w:marBottom w:val="0"/>
      <w:divBdr>
        <w:top w:val="none" w:sz="0" w:space="0" w:color="auto"/>
        <w:left w:val="none" w:sz="0" w:space="0" w:color="auto"/>
        <w:bottom w:val="none" w:sz="0" w:space="0" w:color="auto"/>
        <w:right w:val="none" w:sz="0" w:space="0" w:color="auto"/>
      </w:divBdr>
      <w:divsChild>
        <w:div w:id="983779851">
          <w:marLeft w:val="360"/>
          <w:marRight w:val="0"/>
          <w:marTop w:val="200"/>
          <w:marBottom w:val="0"/>
          <w:divBdr>
            <w:top w:val="none" w:sz="0" w:space="0" w:color="auto"/>
            <w:left w:val="none" w:sz="0" w:space="0" w:color="auto"/>
            <w:bottom w:val="none" w:sz="0" w:space="0" w:color="auto"/>
            <w:right w:val="none" w:sz="0" w:space="0" w:color="auto"/>
          </w:divBdr>
        </w:div>
        <w:div w:id="845749612">
          <w:marLeft w:val="1080"/>
          <w:marRight w:val="0"/>
          <w:marTop w:val="100"/>
          <w:marBottom w:val="0"/>
          <w:divBdr>
            <w:top w:val="none" w:sz="0" w:space="0" w:color="auto"/>
            <w:left w:val="none" w:sz="0" w:space="0" w:color="auto"/>
            <w:bottom w:val="none" w:sz="0" w:space="0" w:color="auto"/>
            <w:right w:val="none" w:sz="0" w:space="0" w:color="auto"/>
          </w:divBdr>
        </w:div>
        <w:div w:id="2028830148">
          <w:marLeft w:val="360"/>
          <w:marRight w:val="0"/>
          <w:marTop w:val="200"/>
          <w:marBottom w:val="0"/>
          <w:divBdr>
            <w:top w:val="none" w:sz="0" w:space="0" w:color="auto"/>
            <w:left w:val="none" w:sz="0" w:space="0" w:color="auto"/>
            <w:bottom w:val="none" w:sz="0" w:space="0" w:color="auto"/>
            <w:right w:val="none" w:sz="0" w:space="0" w:color="auto"/>
          </w:divBdr>
        </w:div>
        <w:div w:id="237443985">
          <w:marLeft w:val="1080"/>
          <w:marRight w:val="0"/>
          <w:marTop w:val="120"/>
          <w:marBottom w:val="0"/>
          <w:divBdr>
            <w:top w:val="none" w:sz="0" w:space="0" w:color="auto"/>
            <w:left w:val="none" w:sz="0" w:space="0" w:color="auto"/>
            <w:bottom w:val="none" w:sz="0" w:space="0" w:color="auto"/>
            <w:right w:val="none" w:sz="0" w:space="0" w:color="auto"/>
          </w:divBdr>
        </w:div>
        <w:div w:id="1839808337">
          <w:marLeft w:val="1080"/>
          <w:marRight w:val="0"/>
          <w:marTop w:val="120"/>
          <w:marBottom w:val="0"/>
          <w:divBdr>
            <w:top w:val="none" w:sz="0" w:space="0" w:color="auto"/>
            <w:left w:val="none" w:sz="0" w:space="0" w:color="auto"/>
            <w:bottom w:val="none" w:sz="0" w:space="0" w:color="auto"/>
            <w:right w:val="none" w:sz="0" w:space="0" w:color="auto"/>
          </w:divBdr>
        </w:div>
      </w:divsChild>
    </w:div>
    <w:div w:id="385908711">
      <w:bodyDiv w:val="1"/>
      <w:marLeft w:val="0"/>
      <w:marRight w:val="0"/>
      <w:marTop w:val="0"/>
      <w:marBottom w:val="0"/>
      <w:divBdr>
        <w:top w:val="none" w:sz="0" w:space="0" w:color="auto"/>
        <w:left w:val="none" w:sz="0" w:space="0" w:color="auto"/>
        <w:bottom w:val="none" w:sz="0" w:space="0" w:color="auto"/>
        <w:right w:val="none" w:sz="0" w:space="0" w:color="auto"/>
      </w:divBdr>
    </w:div>
    <w:div w:id="395130665">
      <w:bodyDiv w:val="1"/>
      <w:marLeft w:val="0"/>
      <w:marRight w:val="0"/>
      <w:marTop w:val="0"/>
      <w:marBottom w:val="0"/>
      <w:divBdr>
        <w:top w:val="none" w:sz="0" w:space="0" w:color="auto"/>
        <w:left w:val="none" w:sz="0" w:space="0" w:color="auto"/>
        <w:bottom w:val="none" w:sz="0" w:space="0" w:color="auto"/>
        <w:right w:val="none" w:sz="0" w:space="0" w:color="auto"/>
      </w:divBdr>
    </w:div>
    <w:div w:id="546186796">
      <w:bodyDiv w:val="1"/>
      <w:marLeft w:val="0"/>
      <w:marRight w:val="0"/>
      <w:marTop w:val="0"/>
      <w:marBottom w:val="0"/>
      <w:divBdr>
        <w:top w:val="none" w:sz="0" w:space="0" w:color="auto"/>
        <w:left w:val="none" w:sz="0" w:space="0" w:color="auto"/>
        <w:bottom w:val="none" w:sz="0" w:space="0" w:color="auto"/>
        <w:right w:val="none" w:sz="0" w:space="0" w:color="auto"/>
      </w:divBdr>
      <w:divsChild>
        <w:div w:id="1486433567">
          <w:marLeft w:val="0"/>
          <w:marRight w:val="0"/>
          <w:marTop w:val="0"/>
          <w:marBottom w:val="0"/>
          <w:divBdr>
            <w:top w:val="none" w:sz="0" w:space="0" w:color="auto"/>
            <w:left w:val="none" w:sz="0" w:space="0" w:color="auto"/>
            <w:bottom w:val="none" w:sz="0" w:space="0" w:color="auto"/>
            <w:right w:val="none" w:sz="0" w:space="0" w:color="auto"/>
          </w:divBdr>
        </w:div>
      </w:divsChild>
    </w:div>
    <w:div w:id="555825700">
      <w:bodyDiv w:val="1"/>
      <w:marLeft w:val="0"/>
      <w:marRight w:val="0"/>
      <w:marTop w:val="0"/>
      <w:marBottom w:val="0"/>
      <w:divBdr>
        <w:top w:val="none" w:sz="0" w:space="0" w:color="auto"/>
        <w:left w:val="none" w:sz="0" w:space="0" w:color="auto"/>
        <w:bottom w:val="none" w:sz="0" w:space="0" w:color="auto"/>
        <w:right w:val="none" w:sz="0" w:space="0" w:color="auto"/>
      </w:divBdr>
    </w:div>
    <w:div w:id="564879894">
      <w:bodyDiv w:val="1"/>
      <w:marLeft w:val="0"/>
      <w:marRight w:val="0"/>
      <w:marTop w:val="0"/>
      <w:marBottom w:val="0"/>
      <w:divBdr>
        <w:top w:val="none" w:sz="0" w:space="0" w:color="auto"/>
        <w:left w:val="none" w:sz="0" w:space="0" w:color="auto"/>
        <w:bottom w:val="none" w:sz="0" w:space="0" w:color="auto"/>
        <w:right w:val="none" w:sz="0" w:space="0" w:color="auto"/>
      </w:divBdr>
    </w:div>
    <w:div w:id="602231257">
      <w:bodyDiv w:val="1"/>
      <w:marLeft w:val="0"/>
      <w:marRight w:val="0"/>
      <w:marTop w:val="0"/>
      <w:marBottom w:val="0"/>
      <w:divBdr>
        <w:top w:val="none" w:sz="0" w:space="0" w:color="auto"/>
        <w:left w:val="none" w:sz="0" w:space="0" w:color="auto"/>
        <w:bottom w:val="none" w:sz="0" w:space="0" w:color="auto"/>
        <w:right w:val="none" w:sz="0" w:space="0" w:color="auto"/>
      </w:divBdr>
    </w:div>
    <w:div w:id="664666120">
      <w:bodyDiv w:val="1"/>
      <w:marLeft w:val="0"/>
      <w:marRight w:val="0"/>
      <w:marTop w:val="0"/>
      <w:marBottom w:val="0"/>
      <w:divBdr>
        <w:top w:val="none" w:sz="0" w:space="0" w:color="auto"/>
        <w:left w:val="none" w:sz="0" w:space="0" w:color="auto"/>
        <w:bottom w:val="none" w:sz="0" w:space="0" w:color="auto"/>
        <w:right w:val="none" w:sz="0" w:space="0" w:color="auto"/>
      </w:divBdr>
    </w:div>
    <w:div w:id="774712228">
      <w:bodyDiv w:val="1"/>
      <w:marLeft w:val="0"/>
      <w:marRight w:val="0"/>
      <w:marTop w:val="0"/>
      <w:marBottom w:val="0"/>
      <w:divBdr>
        <w:top w:val="none" w:sz="0" w:space="0" w:color="auto"/>
        <w:left w:val="none" w:sz="0" w:space="0" w:color="auto"/>
        <w:bottom w:val="none" w:sz="0" w:space="0" w:color="auto"/>
        <w:right w:val="none" w:sz="0" w:space="0" w:color="auto"/>
      </w:divBdr>
      <w:divsChild>
        <w:div w:id="2054960523">
          <w:marLeft w:val="0"/>
          <w:marRight w:val="0"/>
          <w:marTop w:val="0"/>
          <w:marBottom w:val="0"/>
          <w:divBdr>
            <w:top w:val="none" w:sz="0" w:space="0" w:color="auto"/>
            <w:left w:val="none" w:sz="0" w:space="0" w:color="auto"/>
            <w:bottom w:val="none" w:sz="0" w:space="0" w:color="auto"/>
            <w:right w:val="none" w:sz="0" w:space="0" w:color="auto"/>
          </w:divBdr>
          <w:divsChild>
            <w:div w:id="1759979926">
              <w:marLeft w:val="0"/>
              <w:marRight w:val="0"/>
              <w:marTop w:val="0"/>
              <w:marBottom w:val="0"/>
              <w:divBdr>
                <w:top w:val="none" w:sz="0" w:space="0" w:color="auto"/>
                <w:left w:val="none" w:sz="0" w:space="0" w:color="auto"/>
                <w:bottom w:val="none" w:sz="0" w:space="0" w:color="auto"/>
                <w:right w:val="none" w:sz="0" w:space="0" w:color="auto"/>
              </w:divBdr>
              <w:divsChild>
                <w:div w:id="184597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975230">
      <w:bodyDiv w:val="1"/>
      <w:marLeft w:val="0"/>
      <w:marRight w:val="0"/>
      <w:marTop w:val="0"/>
      <w:marBottom w:val="0"/>
      <w:divBdr>
        <w:top w:val="none" w:sz="0" w:space="0" w:color="auto"/>
        <w:left w:val="none" w:sz="0" w:space="0" w:color="auto"/>
        <w:bottom w:val="none" w:sz="0" w:space="0" w:color="auto"/>
        <w:right w:val="none" w:sz="0" w:space="0" w:color="auto"/>
      </w:divBdr>
    </w:div>
    <w:div w:id="797531227">
      <w:bodyDiv w:val="1"/>
      <w:marLeft w:val="0"/>
      <w:marRight w:val="0"/>
      <w:marTop w:val="0"/>
      <w:marBottom w:val="0"/>
      <w:divBdr>
        <w:top w:val="none" w:sz="0" w:space="0" w:color="auto"/>
        <w:left w:val="none" w:sz="0" w:space="0" w:color="auto"/>
        <w:bottom w:val="none" w:sz="0" w:space="0" w:color="auto"/>
        <w:right w:val="none" w:sz="0" w:space="0" w:color="auto"/>
      </w:divBdr>
    </w:div>
    <w:div w:id="912351860">
      <w:bodyDiv w:val="1"/>
      <w:marLeft w:val="0"/>
      <w:marRight w:val="0"/>
      <w:marTop w:val="0"/>
      <w:marBottom w:val="0"/>
      <w:divBdr>
        <w:top w:val="none" w:sz="0" w:space="0" w:color="auto"/>
        <w:left w:val="none" w:sz="0" w:space="0" w:color="auto"/>
        <w:bottom w:val="none" w:sz="0" w:space="0" w:color="auto"/>
        <w:right w:val="none" w:sz="0" w:space="0" w:color="auto"/>
      </w:divBdr>
    </w:div>
    <w:div w:id="949818378">
      <w:bodyDiv w:val="1"/>
      <w:marLeft w:val="0"/>
      <w:marRight w:val="0"/>
      <w:marTop w:val="0"/>
      <w:marBottom w:val="0"/>
      <w:divBdr>
        <w:top w:val="none" w:sz="0" w:space="0" w:color="auto"/>
        <w:left w:val="none" w:sz="0" w:space="0" w:color="auto"/>
        <w:bottom w:val="none" w:sz="0" w:space="0" w:color="auto"/>
        <w:right w:val="none" w:sz="0" w:space="0" w:color="auto"/>
      </w:divBdr>
      <w:divsChild>
        <w:div w:id="163741233">
          <w:marLeft w:val="0"/>
          <w:marRight w:val="0"/>
          <w:marTop w:val="0"/>
          <w:marBottom w:val="0"/>
          <w:divBdr>
            <w:top w:val="none" w:sz="0" w:space="0" w:color="auto"/>
            <w:left w:val="none" w:sz="0" w:space="0" w:color="auto"/>
            <w:bottom w:val="none" w:sz="0" w:space="0" w:color="auto"/>
            <w:right w:val="none" w:sz="0" w:space="0" w:color="auto"/>
          </w:divBdr>
          <w:divsChild>
            <w:div w:id="783160652">
              <w:marLeft w:val="0"/>
              <w:marRight w:val="0"/>
              <w:marTop w:val="0"/>
              <w:marBottom w:val="0"/>
              <w:divBdr>
                <w:top w:val="none" w:sz="0" w:space="0" w:color="auto"/>
                <w:left w:val="none" w:sz="0" w:space="0" w:color="auto"/>
                <w:bottom w:val="none" w:sz="0" w:space="0" w:color="auto"/>
                <w:right w:val="none" w:sz="0" w:space="0" w:color="auto"/>
              </w:divBdr>
              <w:divsChild>
                <w:div w:id="1419253459">
                  <w:marLeft w:val="0"/>
                  <w:marRight w:val="0"/>
                  <w:marTop w:val="0"/>
                  <w:marBottom w:val="0"/>
                  <w:divBdr>
                    <w:top w:val="none" w:sz="0" w:space="0" w:color="auto"/>
                    <w:left w:val="none" w:sz="0" w:space="0" w:color="auto"/>
                    <w:bottom w:val="none" w:sz="0" w:space="0" w:color="auto"/>
                    <w:right w:val="none" w:sz="0" w:space="0" w:color="auto"/>
                  </w:divBdr>
                </w:div>
                <w:div w:id="642006093">
                  <w:marLeft w:val="0"/>
                  <w:marRight w:val="0"/>
                  <w:marTop w:val="0"/>
                  <w:marBottom w:val="0"/>
                  <w:divBdr>
                    <w:top w:val="none" w:sz="0" w:space="0" w:color="auto"/>
                    <w:left w:val="none" w:sz="0" w:space="0" w:color="auto"/>
                    <w:bottom w:val="none" w:sz="0" w:space="0" w:color="auto"/>
                    <w:right w:val="none" w:sz="0" w:space="0" w:color="auto"/>
                  </w:divBdr>
                </w:div>
                <w:div w:id="1672021876">
                  <w:marLeft w:val="0"/>
                  <w:marRight w:val="0"/>
                  <w:marTop w:val="0"/>
                  <w:marBottom w:val="0"/>
                  <w:divBdr>
                    <w:top w:val="none" w:sz="0" w:space="0" w:color="auto"/>
                    <w:left w:val="none" w:sz="0" w:space="0" w:color="auto"/>
                    <w:bottom w:val="none" w:sz="0" w:space="0" w:color="auto"/>
                    <w:right w:val="none" w:sz="0" w:space="0" w:color="auto"/>
                  </w:divBdr>
                </w:div>
                <w:div w:id="532352378">
                  <w:marLeft w:val="0"/>
                  <w:marRight w:val="0"/>
                  <w:marTop w:val="0"/>
                  <w:marBottom w:val="0"/>
                  <w:divBdr>
                    <w:top w:val="none" w:sz="0" w:space="0" w:color="auto"/>
                    <w:left w:val="none" w:sz="0" w:space="0" w:color="auto"/>
                    <w:bottom w:val="none" w:sz="0" w:space="0" w:color="auto"/>
                    <w:right w:val="none" w:sz="0" w:space="0" w:color="auto"/>
                  </w:divBdr>
                </w:div>
                <w:div w:id="133642368">
                  <w:marLeft w:val="0"/>
                  <w:marRight w:val="0"/>
                  <w:marTop w:val="0"/>
                  <w:marBottom w:val="0"/>
                  <w:divBdr>
                    <w:top w:val="none" w:sz="0" w:space="0" w:color="auto"/>
                    <w:left w:val="none" w:sz="0" w:space="0" w:color="auto"/>
                    <w:bottom w:val="none" w:sz="0" w:space="0" w:color="auto"/>
                    <w:right w:val="none" w:sz="0" w:space="0" w:color="auto"/>
                  </w:divBdr>
                </w:div>
                <w:div w:id="595140158">
                  <w:marLeft w:val="0"/>
                  <w:marRight w:val="0"/>
                  <w:marTop w:val="0"/>
                  <w:marBottom w:val="0"/>
                  <w:divBdr>
                    <w:top w:val="none" w:sz="0" w:space="0" w:color="auto"/>
                    <w:left w:val="none" w:sz="0" w:space="0" w:color="auto"/>
                    <w:bottom w:val="none" w:sz="0" w:space="0" w:color="auto"/>
                    <w:right w:val="none" w:sz="0" w:space="0" w:color="auto"/>
                  </w:divBdr>
                </w:div>
                <w:div w:id="1121806782">
                  <w:marLeft w:val="0"/>
                  <w:marRight w:val="0"/>
                  <w:marTop w:val="0"/>
                  <w:marBottom w:val="0"/>
                  <w:divBdr>
                    <w:top w:val="none" w:sz="0" w:space="0" w:color="auto"/>
                    <w:left w:val="none" w:sz="0" w:space="0" w:color="auto"/>
                    <w:bottom w:val="none" w:sz="0" w:space="0" w:color="auto"/>
                    <w:right w:val="none" w:sz="0" w:space="0" w:color="auto"/>
                  </w:divBdr>
                </w:div>
                <w:div w:id="104414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583920">
      <w:bodyDiv w:val="1"/>
      <w:marLeft w:val="0"/>
      <w:marRight w:val="0"/>
      <w:marTop w:val="0"/>
      <w:marBottom w:val="0"/>
      <w:divBdr>
        <w:top w:val="none" w:sz="0" w:space="0" w:color="auto"/>
        <w:left w:val="none" w:sz="0" w:space="0" w:color="auto"/>
        <w:bottom w:val="none" w:sz="0" w:space="0" w:color="auto"/>
        <w:right w:val="none" w:sz="0" w:space="0" w:color="auto"/>
      </w:divBdr>
      <w:divsChild>
        <w:div w:id="1248272641">
          <w:marLeft w:val="0"/>
          <w:marRight w:val="0"/>
          <w:marTop w:val="0"/>
          <w:marBottom w:val="0"/>
          <w:divBdr>
            <w:top w:val="none" w:sz="0" w:space="0" w:color="auto"/>
            <w:left w:val="none" w:sz="0" w:space="0" w:color="auto"/>
            <w:bottom w:val="none" w:sz="0" w:space="0" w:color="auto"/>
            <w:right w:val="none" w:sz="0" w:space="0" w:color="auto"/>
          </w:divBdr>
          <w:divsChild>
            <w:div w:id="747071003">
              <w:marLeft w:val="0"/>
              <w:marRight w:val="0"/>
              <w:marTop w:val="0"/>
              <w:marBottom w:val="0"/>
              <w:divBdr>
                <w:top w:val="none" w:sz="0" w:space="0" w:color="auto"/>
                <w:left w:val="none" w:sz="0" w:space="0" w:color="auto"/>
                <w:bottom w:val="none" w:sz="0" w:space="0" w:color="auto"/>
                <w:right w:val="none" w:sz="0" w:space="0" w:color="auto"/>
              </w:divBdr>
              <w:divsChild>
                <w:div w:id="40653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730907">
      <w:bodyDiv w:val="1"/>
      <w:marLeft w:val="0"/>
      <w:marRight w:val="0"/>
      <w:marTop w:val="0"/>
      <w:marBottom w:val="0"/>
      <w:divBdr>
        <w:top w:val="none" w:sz="0" w:space="0" w:color="auto"/>
        <w:left w:val="none" w:sz="0" w:space="0" w:color="auto"/>
        <w:bottom w:val="none" w:sz="0" w:space="0" w:color="auto"/>
        <w:right w:val="none" w:sz="0" w:space="0" w:color="auto"/>
      </w:divBdr>
    </w:div>
    <w:div w:id="1308585858">
      <w:bodyDiv w:val="1"/>
      <w:marLeft w:val="0"/>
      <w:marRight w:val="0"/>
      <w:marTop w:val="0"/>
      <w:marBottom w:val="0"/>
      <w:divBdr>
        <w:top w:val="none" w:sz="0" w:space="0" w:color="auto"/>
        <w:left w:val="none" w:sz="0" w:space="0" w:color="auto"/>
        <w:bottom w:val="none" w:sz="0" w:space="0" w:color="auto"/>
        <w:right w:val="none" w:sz="0" w:space="0" w:color="auto"/>
      </w:divBdr>
    </w:div>
    <w:div w:id="1337657442">
      <w:bodyDiv w:val="1"/>
      <w:marLeft w:val="0"/>
      <w:marRight w:val="0"/>
      <w:marTop w:val="0"/>
      <w:marBottom w:val="0"/>
      <w:divBdr>
        <w:top w:val="none" w:sz="0" w:space="0" w:color="auto"/>
        <w:left w:val="none" w:sz="0" w:space="0" w:color="auto"/>
        <w:bottom w:val="none" w:sz="0" w:space="0" w:color="auto"/>
        <w:right w:val="none" w:sz="0" w:space="0" w:color="auto"/>
      </w:divBdr>
    </w:div>
    <w:div w:id="1348361622">
      <w:bodyDiv w:val="1"/>
      <w:marLeft w:val="0"/>
      <w:marRight w:val="0"/>
      <w:marTop w:val="0"/>
      <w:marBottom w:val="0"/>
      <w:divBdr>
        <w:top w:val="none" w:sz="0" w:space="0" w:color="auto"/>
        <w:left w:val="none" w:sz="0" w:space="0" w:color="auto"/>
        <w:bottom w:val="none" w:sz="0" w:space="0" w:color="auto"/>
        <w:right w:val="none" w:sz="0" w:space="0" w:color="auto"/>
      </w:divBdr>
    </w:div>
    <w:div w:id="1367022437">
      <w:bodyDiv w:val="1"/>
      <w:marLeft w:val="0"/>
      <w:marRight w:val="0"/>
      <w:marTop w:val="0"/>
      <w:marBottom w:val="0"/>
      <w:divBdr>
        <w:top w:val="none" w:sz="0" w:space="0" w:color="auto"/>
        <w:left w:val="none" w:sz="0" w:space="0" w:color="auto"/>
        <w:bottom w:val="none" w:sz="0" w:space="0" w:color="auto"/>
        <w:right w:val="none" w:sz="0" w:space="0" w:color="auto"/>
      </w:divBdr>
    </w:div>
    <w:div w:id="1510751710">
      <w:bodyDiv w:val="1"/>
      <w:marLeft w:val="0"/>
      <w:marRight w:val="0"/>
      <w:marTop w:val="0"/>
      <w:marBottom w:val="0"/>
      <w:divBdr>
        <w:top w:val="none" w:sz="0" w:space="0" w:color="auto"/>
        <w:left w:val="none" w:sz="0" w:space="0" w:color="auto"/>
        <w:bottom w:val="none" w:sz="0" w:space="0" w:color="auto"/>
        <w:right w:val="none" w:sz="0" w:space="0" w:color="auto"/>
      </w:divBdr>
      <w:divsChild>
        <w:div w:id="1978874009">
          <w:marLeft w:val="0"/>
          <w:marRight w:val="0"/>
          <w:marTop w:val="0"/>
          <w:marBottom w:val="0"/>
          <w:divBdr>
            <w:top w:val="none" w:sz="0" w:space="0" w:color="auto"/>
            <w:left w:val="none" w:sz="0" w:space="0" w:color="auto"/>
            <w:bottom w:val="none" w:sz="0" w:space="0" w:color="auto"/>
            <w:right w:val="none" w:sz="0" w:space="0" w:color="auto"/>
          </w:divBdr>
          <w:divsChild>
            <w:div w:id="144429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865644">
      <w:bodyDiv w:val="1"/>
      <w:marLeft w:val="0"/>
      <w:marRight w:val="0"/>
      <w:marTop w:val="0"/>
      <w:marBottom w:val="0"/>
      <w:divBdr>
        <w:top w:val="none" w:sz="0" w:space="0" w:color="auto"/>
        <w:left w:val="none" w:sz="0" w:space="0" w:color="auto"/>
        <w:bottom w:val="none" w:sz="0" w:space="0" w:color="auto"/>
        <w:right w:val="none" w:sz="0" w:space="0" w:color="auto"/>
      </w:divBdr>
    </w:div>
    <w:div w:id="1572620943">
      <w:bodyDiv w:val="1"/>
      <w:marLeft w:val="0"/>
      <w:marRight w:val="0"/>
      <w:marTop w:val="0"/>
      <w:marBottom w:val="0"/>
      <w:divBdr>
        <w:top w:val="none" w:sz="0" w:space="0" w:color="auto"/>
        <w:left w:val="none" w:sz="0" w:space="0" w:color="auto"/>
        <w:bottom w:val="none" w:sz="0" w:space="0" w:color="auto"/>
        <w:right w:val="none" w:sz="0" w:space="0" w:color="auto"/>
      </w:divBdr>
    </w:div>
    <w:div w:id="1653635928">
      <w:bodyDiv w:val="1"/>
      <w:marLeft w:val="0"/>
      <w:marRight w:val="0"/>
      <w:marTop w:val="0"/>
      <w:marBottom w:val="0"/>
      <w:divBdr>
        <w:top w:val="none" w:sz="0" w:space="0" w:color="auto"/>
        <w:left w:val="none" w:sz="0" w:space="0" w:color="auto"/>
        <w:bottom w:val="none" w:sz="0" w:space="0" w:color="auto"/>
        <w:right w:val="none" w:sz="0" w:space="0" w:color="auto"/>
      </w:divBdr>
      <w:divsChild>
        <w:div w:id="2106881752">
          <w:marLeft w:val="0"/>
          <w:marRight w:val="0"/>
          <w:marTop w:val="0"/>
          <w:marBottom w:val="0"/>
          <w:divBdr>
            <w:top w:val="none" w:sz="0" w:space="0" w:color="auto"/>
            <w:left w:val="none" w:sz="0" w:space="0" w:color="auto"/>
            <w:bottom w:val="none" w:sz="0" w:space="0" w:color="auto"/>
            <w:right w:val="none" w:sz="0" w:space="0" w:color="auto"/>
          </w:divBdr>
          <w:divsChild>
            <w:div w:id="281156466">
              <w:marLeft w:val="0"/>
              <w:marRight w:val="0"/>
              <w:marTop w:val="0"/>
              <w:marBottom w:val="0"/>
              <w:divBdr>
                <w:top w:val="none" w:sz="0" w:space="0" w:color="auto"/>
                <w:left w:val="none" w:sz="0" w:space="0" w:color="auto"/>
                <w:bottom w:val="none" w:sz="0" w:space="0" w:color="auto"/>
                <w:right w:val="none" w:sz="0" w:space="0" w:color="auto"/>
              </w:divBdr>
              <w:divsChild>
                <w:div w:id="593781640">
                  <w:marLeft w:val="0"/>
                  <w:marRight w:val="0"/>
                  <w:marTop w:val="0"/>
                  <w:marBottom w:val="0"/>
                  <w:divBdr>
                    <w:top w:val="none" w:sz="0" w:space="0" w:color="auto"/>
                    <w:left w:val="none" w:sz="0" w:space="0" w:color="auto"/>
                    <w:bottom w:val="none" w:sz="0" w:space="0" w:color="auto"/>
                    <w:right w:val="none" w:sz="0" w:space="0" w:color="auto"/>
                  </w:divBdr>
                  <w:divsChild>
                    <w:div w:id="967322464">
                      <w:marLeft w:val="0"/>
                      <w:marRight w:val="0"/>
                      <w:marTop w:val="0"/>
                      <w:marBottom w:val="0"/>
                      <w:divBdr>
                        <w:top w:val="none" w:sz="0" w:space="0" w:color="auto"/>
                        <w:left w:val="none" w:sz="0" w:space="0" w:color="auto"/>
                        <w:bottom w:val="none" w:sz="0" w:space="0" w:color="auto"/>
                        <w:right w:val="none" w:sz="0" w:space="0" w:color="auto"/>
                      </w:divBdr>
                      <w:divsChild>
                        <w:div w:id="885992873">
                          <w:marLeft w:val="0"/>
                          <w:marRight w:val="0"/>
                          <w:marTop w:val="0"/>
                          <w:marBottom w:val="0"/>
                          <w:divBdr>
                            <w:top w:val="none" w:sz="0" w:space="0" w:color="auto"/>
                            <w:left w:val="none" w:sz="0" w:space="0" w:color="auto"/>
                            <w:bottom w:val="none" w:sz="0" w:space="0" w:color="auto"/>
                            <w:right w:val="none" w:sz="0" w:space="0" w:color="auto"/>
                          </w:divBdr>
                          <w:divsChild>
                            <w:div w:id="85623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2220176">
      <w:bodyDiv w:val="1"/>
      <w:marLeft w:val="0"/>
      <w:marRight w:val="0"/>
      <w:marTop w:val="0"/>
      <w:marBottom w:val="0"/>
      <w:divBdr>
        <w:top w:val="none" w:sz="0" w:space="0" w:color="auto"/>
        <w:left w:val="none" w:sz="0" w:space="0" w:color="auto"/>
        <w:bottom w:val="none" w:sz="0" w:space="0" w:color="auto"/>
        <w:right w:val="none" w:sz="0" w:space="0" w:color="auto"/>
      </w:divBdr>
      <w:divsChild>
        <w:div w:id="648287527">
          <w:marLeft w:val="1080"/>
          <w:marRight w:val="0"/>
          <w:marTop w:val="240"/>
          <w:marBottom w:val="120"/>
          <w:divBdr>
            <w:top w:val="none" w:sz="0" w:space="0" w:color="auto"/>
            <w:left w:val="none" w:sz="0" w:space="0" w:color="auto"/>
            <w:bottom w:val="none" w:sz="0" w:space="0" w:color="auto"/>
            <w:right w:val="none" w:sz="0" w:space="0" w:color="auto"/>
          </w:divBdr>
        </w:div>
        <w:div w:id="327681213">
          <w:marLeft w:val="1080"/>
          <w:marRight w:val="0"/>
          <w:marTop w:val="240"/>
          <w:marBottom w:val="120"/>
          <w:divBdr>
            <w:top w:val="none" w:sz="0" w:space="0" w:color="auto"/>
            <w:left w:val="none" w:sz="0" w:space="0" w:color="auto"/>
            <w:bottom w:val="none" w:sz="0" w:space="0" w:color="auto"/>
            <w:right w:val="none" w:sz="0" w:space="0" w:color="auto"/>
          </w:divBdr>
        </w:div>
        <w:div w:id="558974867">
          <w:marLeft w:val="1080"/>
          <w:marRight w:val="0"/>
          <w:marTop w:val="240"/>
          <w:marBottom w:val="120"/>
          <w:divBdr>
            <w:top w:val="none" w:sz="0" w:space="0" w:color="auto"/>
            <w:left w:val="none" w:sz="0" w:space="0" w:color="auto"/>
            <w:bottom w:val="none" w:sz="0" w:space="0" w:color="auto"/>
            <w:right w:val="none" w:sz="0" w:space="0" w:color="auto"/>
          </w:divBdr>
        </w:div>
      </w:divsChild>
    </w:div>
    <w:div w:id="1682314330">
      <w:bodyDiv w:val="1"/>
      <w:marLeft w:val="0"/>
      <w:marRight w:val="0"/>
      <w:marTop w:val="0"/>
      <w:marBottom w:val="0"/>
      <w:divBdr>
        <w:top w:val="none" w:sz="0" w:space="0" w:color="auto"/>
        <w:left w:val="none" w:sz="0" w:space="0" w:color="auto"/>
        <w:bottom w:val="none" w:sz="0" w:space="0" w:color="auto"/>
        <w:right w:val="none" w:sz="0" w:space="0" w:color="auto"/>
      </w:divBdr>
    </w:div>
    <w:div w:id="1756627424">
      <w:bodyDiv w:val="1"/>
      <w:marLeft w:val="0"/>
      <w:marRight w:val="0"/>
      <w:marTop w:val="0"/>
      <w:marBottom w:val="0"/>
      <w:divBdr>
        <w:top w:val="none" w:sz="0" w:space="0" w:color="auto"/>
        <w:left w:val="none" w:sz="0" w:space="0" w:color="auto"/>
        <w:bottom w:val="none" w:sz="0" w:space="0" w:color="auto"/>
        <w:right w:val="none" w:sz="0" w:space="0" w:color="auto"/>
      </w:divBdr>
    </w:div>
    <w:div w:id="1781145535">
      <w:bodyDiv w:val="1"/>
      <w:marLeft w:val="0"/>
      <w:marRight w:val="0"/>
      <w:marTop w:val="0"/>
      <w:marBottom w:val="0"/>
      <w:divBdr>
        <w:top w:val="none" w:sz="0" w:space="0" w:color="auto"/>
        <w:left w:val="none" w:sz="0" w:space="0" w:color="auto"/>
        <w:bottom w:val="none" w:sz="0" w:space="0" w:color="auto"/>
        <w:right w:val="none" w:sz="0" w:space="0" w:color="auto"/>
      </w:divBdr>
    </w:div>
    <w:div w:id="1832213216">
      <w:bodyDiv w:val="1"/>
      <w:marLeft w:val="0"/>
      <w:marRight w:val="0"/>
      <w:marTop w:val="0"/>
      <w:marBottom w:val="0"/>
      <w:divBdr>
        <w:top w:val="none" w:sz="0" w:space="0" w:color="auto"/>
        <w:left w:val="none" w:sz="0" w:space="0" w:color="auto"/>
        <w:bottom w:val="none" w:sz="0" w:space="0" w:color="auto"/>
        <w:right w:val="none" w:sz="0" w:space="0" w:color="auto"/>
      </w:divBdr>
      <w:divsChild>
        <w:div w:id="823086395">
          <w:marLeft w:val="0"/>
          <w:marRight w:val="0"/>
          <w:marTop w:val="0"/>
          <w:marBottom w:val="0"/>
          <w:divBdr>
            <w:top w:val="none" w:sz="0" w:space="0" w:color="auto"/>
            <w:left w:val="none" w:sz="0" w:space="0" w:color="auto"/>
            <w:bottom w:val="none" w:sz="0" w:space="0" w:color="auto"/>
            <w:right w:val="none" w:sz="0" w:space="0" w:color="auto"/>
          </w:divBdr>
          <w:divsChild>
            <w:div w:id="222764525">
              <w:marLeft w:val="0"/>
              <w:marRight w:val="0"/>
              <w:marTop w:val="0"/>
              <w:marBottom w:val="0"/>
              <w:divBdr>
                <w:top w:val="none" w:sz="0" w:space="0" w:color="auto"/>
                <w:left w:val="none" w:sz="0" w:space="0" w:color="auto"/>
                <w:bottom w:val="none" w:sz="0" w:space="0" w:color="auto"/>
                <w:right w:val="none" w:sz="0" w:space="0" w:color="auto"/>
              </w:divBdr>
              <w:divsChild>
                <w:div w:id="130314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617693">
      <w:bodyDiv w:val="1"/>
      <w:marLeft w:val="0"/>
      <w:marRight w:val="0"/>
      <w:marTop w:val="0"/>
      <w:marBottom w:val="0"/>
      <w:divBdr>
        <w:top w:val="none" w:sz="0" w:space="0" w:color="auto"/>
        <w:left w:val="none" w:sz="0" w:space="0" w:color="auto"/>
        <w:bottom w:val="none" w:sz="0" w:space="0" w:color="auto"/>
        <w:right w:val="none" w:sz="0" w:space="0" w:color="auto"/>
      </w:divBdr>
    </w:div>
    <w:div w:id="1906063512">
      <w:bodyDiv w:val="1"/>
      <w:marLeft w:val="0"/>
      <w:marRight w:val="0"/>
      <w:marTop w:val="0"/>
      <w:marBottom w:val="0"/>
      <w:divBdr>
        <w:top w:val="none" w:sz="0" w:space="0" w:color="auto"/>
        <w:left w:val="none" w:sz="0" w:space="0" w:color="auto"/>
        <w:bottom w:val="none" w:sz="0" w:space="0" w:color="auto"/>
        <w:right w:val="none" w:sz="0" w:space="0" w:color="auto"/>
      </w:divBdr>
    </w:div>
    <w:div w:id="1910075234">
      <w:bodyDiv w:val="1"/>
      <w:marLeft w:val="0"/>
      <w:marRight w:val="0"/>
      <w:marTop w:val="0"/>
      <w:marBottom w:val="0"/>
      <w:divBdr>
        <w:top w:val="none" w:sz="0" w:space="0" w:color="auto"/>
        <w:left w:val="none" w:sz="0" w:space="0" w:color="auto"/>
        <w:bottom w:val="none" w:sz="0" w:space="0" w:color="auto"/>
        <w:right w:val="none" w:sz="0" w:space="0" w:color="auto"/>
      </w:divBdr>
      <w:divsChild>
        <w:div w:id="1521972989">
          <w:marLeft w:val="0"/>
          <w:marRight w:val="0"/>
          <w:marTop w:val="0"/>
          <w:marBottom w:val="0"/>
          <w:divBdr>
            <w:top w:val="none" w:sz="0" w:space="0" w:color="auto"/>
            <w:left w:val="none" w:sz="0" w:space="0" w:color="auto"/>
            <w:bottom w:val="none" w:sz="0" w:space="0" w:color="auto"/>
            <w:right w:val="none" w:sz="0" w:space="0" w:color="auto"/>
          </w:divBdr>
          <w:divsChild>
            <w:div w:id="847405445">
              <w:marLeft w:val="0"/>
              <w:marRight w:val="0"/>
              <w:marTop w:val="0"/>
              <w:marBottom w:val="0"/>
              <w:divBdr>
                <w:top w:val="none" w:sz="0" w:space="0" w:color="auto"/>
                <w:left w:val="none" w:sz="0" w:space="0" w:color="auto"/>
                <w:bottom w:val="none" w:sz="0" w:space="0" w:color="auto"/>
                <w:right w:val="none" w:sz="0" w:space="0" w:color="auto"/>
              </w:divBdr>
              <w:divsChild>
                <w:div w:id="1694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412458">
      <w:bodyDiv w:val="1"/>
      <w:marLeft w:val="0"/>
      <w:marRight w:val="0"/>
      <w:marTop w:val="0"/>
      <w:marBottom w:val="0"/>
      <w:divBdr>
        <w:top w:val="none" w:sz="0" w:space="0" w:color="auto"/>
        <w:left w:val="none" w:sz="0" w:space="0" w:color="auto"/>
        <w:bottom w:val="none" w:sz="0" w:space="0" w:color="auto"/>
        <w:right w:val="none" w:sz="0" w:space="0" w:color="auto"/>
      </w:divBdr>
    </w:div>
    <w:div w:id="2020959510">
      <w:bodyDiv w:val="1"/>
      <w:marLeft w:val="0"/>
      <w:marRight w:val="0"/>
      <w:marTop w:val="0"/>
      <w:marBottom w:val="0"/>
      <w:divBdr>
        <w:top w:val="none" w:sz="0" w:space="0" w:color="auto"/>
        <w:left w:val="none" w:sz="0" w:space="0" w:color="auto"/>
        <w:bottom w:val="none" w:sz="0" w:space="0" w:color="auto"/>
        <w:right w:val="none" w:sz="0" w:space="0" w:color="auto"/>
      </w:divBdr>
    </w:div>
    <w:div w:id="208059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8.emf"/><Relationship Id="rId26" Type="http://schemas.openxmlformats.org/officeDocument/2006/relationships/image" Target="media/image12.emf"/><Relationship Id="rId21" Type="http://schemas.openxmlformats.org/officeDocument/2006/relationships/package" Target="embeddings/Microsoft_Visio_Drawing5.vsdx"/><Relationship Id="rId34" Type="http://schemas.openxmlformats.org/officeDocument/2006/relationships/header" Target="header3.xml"/><Relationship Id="rId7" Type="http://schemas.openxmlformats.org/officeDocument/2006/relationships/image" Target="media/image1.emf"/><Relationship Id="rId12" Type="http://schemas.openxmlformats.org/officeDocument/2006/relationships/image" Target="media/image4.png"/><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image" Target="media/image9.emf"/><Relationship Id="rId29" Type="http://schemas.openxmlformats.org/officeDocument/2006/relationships/package" Target="embeddings/Microsoft_Visio_Drawing9.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24" Type="http://schemas.openxmlformats.org/officeDocument/2006/relationships/image" Target="media/image11.emf"/><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package" Target="embeddings/Microsoft_Visio_Drawing6.vsdx"/><Relationship Id="rId28" Type="http://schemas.openxmlformats.org/officeDocument/2006/relationships/image" Target="media/image13.emf"/><Relationship Id="rId36"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package" Target="embeddings/Microsoft_Visio_Drawing4.vsdx"/><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package" Target="embeddings/Microsoft_Visio_Drawing2.vsdx"/><Relationship Id="rId22" Type="http://schemas.openxmlformats.org/officeDocument/2006/relationships/image" Target="media/image10.emf"/><Relationship Id="rId27" Type="http://schemas.openxmlformats.org/officeDocument/2006/relationships/package" Target="embeddings/Microsoft_Visio_Drawing8.vsdx"/><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package" Target="embeddings/Microsoft_Visio_Drawing.vsdx"/><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14</Pages>
  <Words>4933</Words>
  <Characters>28124</Characters>
  <Application>Microsoft Office Word</Application>
  <DocSecurity>0</DocSecurity>
  <Lines>234</Lines>
  <Paragraphs>65</Paragraphs>
  <ScaleCrop>false</ScaleCrop>
  <Company/>
  <LinksUpToDate>false</LinksUpToDate>
  <CharactersWithSpaces>32992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Hua Li 李华</cp:lastModifiedBy>
  <cp:revision>4</cp:revision>
  <dcterms:created xsi:type="dcterms:W3CDTF">2025-08-15T12:19:00Z</dcterms:created>
  <dcterms:modified xsi:type="dcterms:W3CDTF">2025-08-15T12:36:00Z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